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75" w:rsidRPr="00A51C5F" w:rsidRDefault="00A51C5F" w:rsidP="005D5A0E">
      <w:pPr>
        <w:spacing w:line="560" w:lineRule="exact"/>
        <w:jc w:val="center"/>
        <w:rPr>
          <w:rFonts w:ascii="方正小标宋简体" w:eastAsia="方正小标宋简体" w:hAnsi="黑体" w:cs="楷体_GB2312"/>
          <w:sz w:val="36"/>
          <w:szCs w:val="36"/>
        </w:rPr>
      </w:pPr>
      <w:r w:rsidRPr="00A51C5F">
        <w:rPr>
          <w:rFonts w:ascii="方正小标宋简体" w:eastAsia="方正小标宋简体" w:hAnsi="黑体" w:cs="楷体_GB2312" w:hint="eastAsia"/>
          <w:sz w:val="36"/>
          <w:szCs w:val="36"/>
        </w:rPr>
        <w:t>《中国（北京）自由贸易试验区数据出境负面清单管理办法</w:t>
      </w:r>
      <w:r w:rsidRPr="007C7963">
        <w:rPr>
          <w:rFonts w:ascii="方正小标宋简体" w:eastAsia="方正小标宋简体" w:hAnsi="黑体" w:cs="楷体_GB2312" w:hint="eastAsia"/>
          <w:spacing w:val="8"/>
          <w:sz w:val="36"/>
          <w:szCs w:val="36"/>
        </w:rPr>
        <w:t>（试</w:t>
      </w:r>
      <w:r w:rsidRPr="007C7963">
        <w:rPr>
          <w:rFonts w:ascii="方正小标宋简体" w:eastAsia="方正小标宋简体" w:hAnsi="黑体" w:cs="楷体_GB2312"/>
          <w:spacing w:val="8"/>
          <w:sz w:val="36"/>
          <w:szCs w:val="36"/>
        </w:rPr>
        <w:t>行</w:t>
      </w:r>
      <w:r w:rsidRPr="007C7963">
        <w:rPr>
          <w:rFonts w:ascii="方正小标宋简体" w:eastAsia="方正小标宋简体" w:hAnsi="黑体" w:cs="楷体_GB2312" w:hint="eastAsia"/>
          <w:spacing w:val="8"/>
          <w:sz w:val="36"/>
          <w:szCs w:val="36"/>
        </w:rPr>
        <w:t>）》</w:t>
      </w:r>
      <w:r w:rsidR="00BF70AE" w:rsidRPr="007C7963">
        <w:rPr>
          <w:rFonts w:ascii="方正小标宋简体" w:eastAsia="方正小标宋简体" w:hAnsi="黑体" w:cs="楷体_GB2312" w:hint="eastAsia"/>
          <w:spacing w:val="8"/>
          <w:sz w:val="36"/>
          <w:szCs w:val="36"/>
        </w:rPr>
        <w:t>《中国（北京）自由贸易试验区数据出境</w:t>
      </w:r>
      <w:r w:rsidR="00BF70AE" w:rsidRPr="00A51C5F">
        <w:rPr>
          <w:rFonts w:ascii="方正小标宋简体" w:eastAsia="方正小标宋简体" w:hAnsi="黑体" w:cs="楷体_GB2312" w:hint="eastAsia"/>
          <w:sz w:val="36"/>
          <w:szCs w:val="36"/>
        </w:rPr>
        <w:t>管理清单（负面清单）（2024版）》政策解读</w:t>
      </w:r>
    </w:p>
    <w:p w:rsidR="00BF70AE" w:rsidRPr="00BF70AE" w:rsidRDefault="00BF70AE" w:rsidP="005D5A0E">
      <w:pPr>
        <w:spacing w:line="560" w:lineRule="exact"/>
        <w:jc w:val="center"/>
        <w:rPr>
          <w:rFonts w:ascii="方正小标宋简体" w:eastAsia="方正小标宋简体" w:hAnsi="黑体" w:cs="楷体_GB2312"/>
          <w:sz w:val="32"/>
          <w:szCs w:val="32"/>
        </w:rPr>
      </w:pPr>
    </w:p>
    <w:p w:rsidR="001D018E" w:rsidRPr="00715099" w:rsidRDefault="001D018E" w:rsidP="005D5A0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近日，市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互联网信息办公室、市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商务局、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市政务服务和数据管理局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联合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印发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了</w:t>
      </w:r>
      <w:r w:rsidR="00680C22" w:rsidRPr="00680C22">
        <w:rPr>
          <w:rFonts w:ascii="仿宋_GB2312" w:eastAsia="仿宋_GB2312" w:hAnsi="宋体" w:cs="宋体" w:hint="eastAsia"/>
          <w:kern w:val="0"/>
          <w:sz w:val="32"/>
          <w:szCs w:val="32"/>
        </w:rPr>
        <w:t>《中国（北京）自由贸易试验区数据出境负面清单管理办法（试行）》</w:t>
      </w:r>
      <w:r w:rsidR="00684A1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80C22" w:rsidRPr="00680C22">
        <w:rPr>
          <w:rFonts w:ascii="仿宋_GB2312" w:eastAsia="仿宋_GB2312" w:hAnsi="宋体" w:cs="宋体" w:hint="eastAsia"/>
          <w:kern w:val="0"/>
          <w:sz w:val="32"/>
          <w:szCs w:val="32"/>
        </w:rPr>
        <w:t>《中国（北京）自由贸易试验区数据出境管理清单（负面清单）（2024版）》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（以下简称</w:t>
      </w:r>
      <w:r w:rsidR="00680C22">
        <w:rPr>
          <w:rFonts w:ascii="仿宋_GB2312" w:eastAsia="仿宋_GB2312" w:hAnsi="宋体" w:cs="宋体" w:hint="eastAsia"/>
          <w:kern w:val="0"/>
          <w:sz w:val="32"/>
          <w:szCs w:val="32"/>
        </w:rPr>
        <w:t>《管理办法》</w:t>
      </w:r>
      <w:r w:rsidR="00684A12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761AC3">
        <w:rPr>
          <w:rFonts w:ascii="仿宋_GB2312" w:eastAsia="仿宋_GB2312" w:hAnsi="宋体" w:cs="宋体" w:hint="eastAsia"/>
          <w:kern w:val="0"/>
          <w:sz w:val="32"/>
          <w:szCs w:val="32"/>
        </w:rPr>
        <w:t>负面清单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》）</w:t>
      </w:r>
      <w:r w:rsidR="007A62F4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现就</w:t>
      </w:r>
      <w:r w:rsidR="003C2FDB">
        <w:rPr>
          <w:rFonts w:ascii="仿宋_GB2312" w:eastAsia="仿宋_GB2312" w:hAnsi="宋体" w:cs="宋体" w:hint="eastAsia"/>
          <w:kern w:val="0"/>
          <w:sz w:val="32"/>
          <w:szCs w:val="32"/>
        </w:rPr>
        <w:t>《管理办法》、</w:t>
      </w:r>
      <w:r w:rsidR="00761AC3"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761AC3">
        <w:rPr>
          <w:rFonts w:ascii="仿宋_GB2312" w:eastAsia="仿宋_GB2312" w:hAnsi="宋体" w:cs="宋体" w:hint="eastAsia"/>
          <w:kern w:val="0"/>
          <w:sz w:val="32"/>
          <w:szCs w:val="32"/>
        </w:rPr>
        <w:t>负面清单</w:t>
      </w:r>
      <w:r w:rsidR="00761AC3"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Pr="00D1456E">
        <w:rPr>
          <w:rFonts w:ascii="仿宋_GB2312" w:eastAsia="仿宋_GB2312" w:hAnsi="宋体" w:cs="宋体" w:hint="eastAsia"/>
          <w:kern w:val="0"/>
          <w:sz w:val="32"/>
          <w:szCs w:val="32"/>
        </w:rPr>
        <w:t>有关内容解读如下。</w:t>
      </w:r>
    </w:p>
    <w:p w:rsidR="00BF70AE" w:rsidRDefault="00BF70AE" w:rsidP="005D5A0E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一、编制背景</w:t>
      </w:r>
    </w:p>
    <w:p w:rsidR="00BF70AE" w:rsidRDefault="00BF70AE" w:rsidP="005D5A0E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3月22日，</w:t>
      </w:r>
      <w:r w:rsidR="00057D9B">
        <w:rPr>
          <w:rFonts w:ascii="仿宋_GB2312" w:eastAsia="仿宋_GB2312" w:hAnsi="黑体" w:hint="eastAsia"/>
          <w:sz w:val="32"/>
          <w:szCs w:val="32"/>
        </w:rPr>
        <w:t>国家互联网信息办公室</w:t>
      </w:r>
      <w:r>
        <w:rPr>
          <w:rFonts w:ascii="仿宋_GB2312" w:eastAsia="仿宋_GB2312" w:hAnsi="黑体" w:hint="eastAsia"/>
          <w:sz w:val="32"/>
          <w:szCs w:val="32"/>
        </w:rPr>
        <w:t>发布《促进和规范数据跨境流动规定》，</w:t>
      </w:r>
      <w:r w:rsidR="00A25F5E">
        <w:rPr>
          <w:rFonts w:ascii="仿宋_GB2312" w:eastAsia="仿宋_GB2312" w:hAnsi="黑体" w:hint="eastAsia"/>
          <w:sz w:val="32"/>
          <w:szCs w:val="32"/>
        </w:rPr>
        <w:t>提出了</w:t>
      </w:r>
      <w:r w:rsidR="00A25F5E" w:rsidRPr="002B6BBA">
        <w:rPr>
          <w:rFonts w:ascii="仿宋_GB2312" w:eastAsia="仿宋_GB2312" w:hAnsi="黑体" w:hint="eastAsia"/>
          <w:sz w:val="32"/>
          <w:szCs w:val="32"/>
        </w:rPr>
        <w:t>关于自贸试验区可自行制定数据出境负面清单的制度安排</w:t>
      </w:r>
      <w:r>
        <w:rPr>
          <w:rFonts w:ascii="仿宋_GB2312" w:eastAsia="仿宋_GB2312" w:hAnsi="宋体" w:hint="eastAsia"/>
          <w:kern w:val="0"/>
          <w:sz w:val="32"/>
          <w:szCs w:val="32"/>
        </w:rPr>
        <w:t>。为</w:t>
      </w:r>
      <w:r>
        <w:rPr>
          <w:rFonts w:ascii="仿宋_GB2312" w:eastAsia="仿宋_GB2312" w:hAnsi="黑体" w:hint="eastAsia"/>
          <w:sz w:val="32"/>
          <w:szCs w:val="32"/>
        </w:rPr>
        <w:t>积极用好政策红利，</w:t>
      </w:r>
      <w:r w:rsidR="009C40D5" w:rsidRPr="00AC651C">
        <w:rPr>
          <w:rFonts w:ascii="仿宋_GB2312" w:eastAsia="仿宋_GB2312" w:hAnsi="黑体"/>
          <w:sz w:val="32"/>
          <w:szCs w:val="32"/>
        </w:rPr>
        <w:t>在</w:t>
      </w:r>
      <w:r w:rsidR="009C40D5" w:rsidRPr="00AC651C">
        <w:rPr>
          <w:rFonts w:ascii="仿宋_GB2312" w:eastAsia="仿宋_GB2312" w:hAnsi="黑体" w:hint="eastAsia"/>
          <w:sz w:val="32"/>
          <w:szCs w:val="32"/>
        </w:rPr>
        <w:t>市委</w:t>
      </w:r>
      <w:r w:rsidR="009C40D5" w:rsidRPr="00AC651C">
        <w:rPr>
          <w:rFonts w:ascii="仿宋_GB2312" w:eastAsia="仿宋_GB2312" w:hAnsi="黑体"/>
          <w:sz w:val="32"/>
          <w:szCs w:val="32"/>
        </w:rPr>
        <w:t>市政府</w:t>
      </w:r>
      <w:r w:rsidR="009C40D5" w:rsidRPr="00AC651C">
        <w:rPr>
          <w:rFonts w:ascii="仿宋_GB2312" w:eastAsia="仿宋_GB2312" w:hAnsi="黑体" w:hint="eastAsia"/>
          <w:sz w:val="32"/>
          <w:szCs w:val="32"/>
        </w:rPr>
        <w:t>统筹领导和</w:t>
      </w:r>
      <w:r w:rsidR="009C40D5" w:rsidRPr="00EF1B87">
        <w:rPr>
          <w:rFonts w:ascii="仿宋_GB2312" w:eastAsia="仿宋_GB2312" w:hAnsi="黑体"/>
          <w:sz w:val="32"/>
          <w:szCs w:val="32"/>
        </w:rPr>
        <w:t>国家数据安全工作协调机制、</w:t>
      </w:r>
      <w:r w:rsidR="009C40D5" w:rsidRPr="00AC651C">
        <w:rPr>
          <w:rFonts w:ascii="仿宋_GB2312" w:eastAsia="仿宋_GB2312" w:hAnsi="黑体"/>
          <w:sz w:val="32"/>
          <w:szCs w:val="32"/>
        </w:rPr>
        <w:t>国家</w:t>
      </w:r>
      <w:r w:rsidR="009C40D5">
        <w:rPr>
          <w:rFonts w:ascii="仿宋_GB2312" w:eastAsia="仿宋_GB2312" w:hAnsi="黑体" w:hint="eastAsia"/>
          <w:sz w:val="32"/>
          <w:szCs w:val="32"/>
        </w:rPr>
        <w:t>互</w:t>
      </w:r>
      <w:r w:rsidR="009C40D5">
        <w:rPr>
          <w:rFonts w:ascii="仿宋_GB2312" w:eastAsia="仿宋_GB2312" w:hAnsi="黑体"/>
          <w:sz w:val="32"/>
          <w:szCs w:val="32"/>
        </w:rPr>
        <w:t>联网</w:t>
      </w:r>
      <w:r w:rsidR="009C40D5">
        <w:rPr>
          <w:rFonts w:ascii="仿宋_GB2312" w:eastAsia="仿宋_GB2312" w:hAnsi="黑体" w:hint="eastAsia"/>
          <w:sz w:val="32"/>
          <w:szCs w:val="32"/>
        </w:rPr>
        <w:t>信息</w:t>
      </w:r>
      <w:r w:rsidR="009C40D5">
        <w:rPr>
          <w:rFonts w:ascii="仿宋_GB2312" w:eastAsia="仿宋_GB2312" w:hAnsi="黑体"/>
          <w:sz w:val="32"/>
          <w:szCs w:val="32"/>
        </w:rPr>
        <w:t>办公室</w:t>
      </w:r>
      <w:r w:rsidR="009C40D5" w:rsidRPr="00AC651C">
        <w:rPr>
          <w:rFonts w:ascii="仿宋_GB2312" w:eastAsia="仿宋_GB2312" w:hAnsi="黑体"/>
          <w:sz w:val="32"/>
          <w:szCs w:val="32"/>
        </w:rPr>
        <w:t>、国家数据局</w:t>
      </w:r>
      <w:r w:rsidR="009C40D5" w:rsidRPr="00AC651C">
        <w:rPr>
          <w:rFonts w:ascii="仿宋_GB2312" w:eastAsia="仿宋_GB2312"/>
          <w:sz w:val="32"/>
          <w:szCs w:val="32"/>
        </w:rPr>
        <w:t>等部门支持指导下，</w:t>
      </w:r>
      <w:r w:rsidR="00522B8D">
        <w:rPr>
          <w:rFonts w:ascii="仿宋_GB2312" w:eastAsia="仿宋_GB2312" w:hAnsi="黑体" w:hint="eastAsia"/>
          <w:sz w:val="32"/>
          <w:szCs w:val="32"/>
        </w:rPr>
        <w:t>在</w:t>
      </w:r>
      <w:r w:rsidR="00493626">
        <w:rPr>
          <w:rFonts w:ascii="仿宋_GB2312" w:eastAsia="仿宋_GB2312" w:hAnsi="黑体" w:hint="eastAsia"/>
          <w:sz w:val="32"/>
          <w:szCs w:val="32"/>
        </w:rPr>
        <w:t>北京</w:t>
      </w:r>
      <w:r w:rsidR="00522B8D">
        <w:rPr>
          <w:rFonts w:ascii="仿宋_GB2312" w:eastAsia="仿宋_GB2312" w:hAnsi="黑体" w:hint="eastAsia"/>
          <w:sz w:val="32"/>
          <w:szCs w:val="32"/>
        </w:rPr>
        <w:t>市数据安全工作协调机制</w:t>
      </w:r>
      <w:r w:rsidR="009C40D5">
        <w:rPr>
          <w:rFonts w:ascii="仿宋_GB2312" w:eastAsia="仿宋_GB2312" w:hAnsi="黑体" w:hint="eastAsia"/>
          <w:sz w:val="32"/>
          <w:szCs w:val="32"/>
        </w:rPr>
        <w:t>框架</w:t>
      </w:r>
      <w:r w:rsidR="00522B8D">
        <w:rPr>
          <w:rFonts w:ascii="仿宋_GB2312" w:eastAsia="仿宋_GB2312" w:hAnsi="黑体" w:hint="eastAsia"/>
          <w:sz w:val="32"/>
          <w:szCs w:val="32"/>
        </w:rPr>
        <w:t>下，</w:t>
      </w:r>
      <w:r w:rsidR="004F635D"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4F635D">
        <w:rPr>
          <w:rFonts w:ascii="仿宋_GB2312" w:eastAsia="仿宋_GB2312" w:hAnsi="宋体" w:cs="宋体" w:hint="eastAsia"/>
          <w:kern w:val="0"/>
          <w:sz w:val="32"/>
          <w:szCs w:val="32"/>
        </w:rPr>
        <w:t>互联网信息办公室联合市</w:t>
      </w:r>
      <w:r w:rsidR="004F635D"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商务局、</w:t>
      </w:r>
      <w:r w:rsidR="004F635D">
        <w:rPr>
          <w:rFonts w:ascii="仿宋_GB2312" w:eastAsia="仿宋_GB2312" w:hAnsi="宋体" w:cs="宋体" w:hint="eastAsia"/>
          <w:kern w:val="0"/>
          <w:sz w:val="32"/>
          <w:szCs w:val="32"/>
        </w:rPr>
        <w:t>市政务服务和数据管理局，</w:t>
      </w:r>
      <w:r w:rsidR="006C1454">
        <w:rPr>
          <w:rFonts w:ascii="仿宋_GB2312" w:eastAsia="仿宋_GB2312" w:hAnsi="黑体" w:hint="eastAsia"/>
          <w:sz w:val="32"/>
          <w:szCs w:val="32"/>
        </w:rPr>
        <w:t>研究制定了</w:t>
      </w:r>
      <w:r w:rsidR="007C7963">
        <w:rPr>
          <w:rFonts w:ascii="仿宋_GB2312" w:eastAsia="仿宋_GB2312" w:hAnsi="黑体"/>
          <w:sz w:val="32"/>
          <w:szCs w:val="32"/>
        </w:rPr>
        <w:t>《</w:t>
      </w:r>
      <w:r w:rsidR="007C7963">
        <w:rPr>
          <w:rFonts w:ascii="仿宋_GB2312" w:eastAsia="仿宋_GB2312" w:hAnsi="黑体" w:hint="eastAsia"/>
          <w:sz w:val="32"/>
          <w:szCs w:val="32"/>
        </w:rPr>
        <w:t>管理</w:t>
      </w:r>
      <w:r w:rsidR="00FD4D2D">
        <w:rPr>
          <w:rFonts w:ascii="仿宋_GB2312" w:eastAsia="仿宋_GB2312" w:hAnsi="黑体"/>
          <w:sz w:val="32"/>
          <w:szCs w:val="32"/>
        </w:rPr>
        <w:t>办法》、</w:t>
      </w:r>
      <w:r w:rsidR="00A51C5F">
        <w:rPr>
          <w:rFonts w:ascii="仿宋_GB2312" w:eastAsia="仿宋_GB2312" w:hAnsi="黑体"/>
          <w:sz w:val="32"/>
          <w:szCs w:val="32"/>
        </w:rPr>
        <w:t>《</w:t>
      </w:r>
      <w:r w:rsidR="00A51C5F">
        <w:rPr>
          <w:rFonts w:ascii="仿宋_GB2312" w:eastAsia="仿宋_GB2312" w:hAnsi="黑体" w:hint="eastAsia"/>
          <w:sz w:val="32"/>
          <w:szCs w:val="32"/>
        </w:rPr>
        <w:t>负面</w:t>
      </w:r>
      <w:r w:rsidR="00A51C5F">
        <w:rPr>
          <w:rFonts w:ascii="仿宋_GB2312" w:eastAsia="仿宋_GB2312" w:hAnsi="黑体"/>
          <w:sz w:val="32"/>
          <w:szCs w:val="32"/>
        </w:rPr>
        <w:t>清单》</w:t>
      </w:r>
      <w:r w:rsidR="00FD4E39">
        <w:rPr>
          <w:rFonts w:ascii="仿宋_GB2312" w:eastAsia="仿宋_GB2312" w:hAnsi="黑体"/>
          <w:sz w:val="32"/>
          <w:szCs w:val="32"/>
        </w:rPr>
        <w:t>，</w:t>
      </w:r>
      <w:r w:rsidR="002575CB" w:rsidRPr="001D0794">
        <w:rPr>
          <w:rFonts w:ascii="仿宋_GB2312" w:eastAsia="仿宋_GB2312" w:hAnsi="微软雅黑"/>
          <w:sz w:val="32"/>
          <w:szCs w:val="32"/>
        </w:rPr>
        <w:t>经国家数据安全工作协调机制</w:t>
      </w:r>
      <w:r w:rsidR="002575CB">
        <w:rPr>
          <w:rFonts w:ascii="仿宋_GB2312" w:eastAsia="仿宋_GB2312" w:hAnsi="微软雅黑"/>
          <w:sz w:val="32"/>
          <w:szCs w:val="32"/>
        </w:rPr>
        <w:t>和</w:t>
      </w:r>
      <w:r w:rsidR="00F84CE0">
        <w:rPr>
          <w:rFonts w:ascii="仿宋_GB2312" w:eastAsia="仿宋_GB2312" w:hAnsi="微软雅黑" w:hint="eastAsia"/>
          <w:sz w:val="32"/>
          <w:szCs w:val="32"/>
        </w:rPr>
        <w:t>北京</w:t>
      </w:r>
      <w:r w:rsidR="002575CB">
        <w:rPr>
          <w:rFonts w:ascii="仿宋_GB2312" w:eastAsia="仿宋_GB2312" w:hAnsi="微软雅黑"/>
          <w:sz w:val="32"/>
          <w:szCs w:val="32"/>
        </w:rPr>
        <w:t>市委网信委</w:t>
      </w:r>
      <w:r w:rsidR="002575CB" w:rsidRPr="001D0794">
        <w:rPr>
          <w:rFonts w:ascii="仿宋_GB2312" w:eastAsia="仿宋_GB2312" w:hAnsi="微软雅黑"/>
          <w:sz w:val="32"/>
          <w:szCs w:val="32"/>
        </w:rPr>
        <w:t>批准，</w:t>
      </w:r>
      <w:r w:rsidR="002575CB">
        <w:rPr>
          <w:rFonts w:ascii="仿宋_GB2312" w:eastAsia="仿宋_GB2312" w:hAnsi="微软雅黑"/>
          <w:sz w:val="32"/>
          <w:szCs w:val="32"/>
        </w:rPr>
        <w:t>并通过国家网信办、国家数据局备案</w:t>
      </w:r>
      <w:r w:rsidR="002575CB" w:rsidRPr="003C443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D4E39" w:rsidRPr="002B6BBA">
        <w:rPr>
          <w:rFonts w:ascii="仿宋_GB2312" w:eastAsia="仿宋_GB2312" w:hAnsi="微软雅黑" w:hint="eastAsia"/>
          <w:sz w:val="32"/>
          <w:szCs w:val="32"/>
        </w:rPr>
        <w:t>标志着北京</w:t>
      </w:r>
      <w:r w:rsidR="00FD4E39">
        <w:rPr>
          <w:rFonts w:ascii="仿宋_GB2312" w:eastAsia="仿宋_GB2312" w:hAnsi="微软雅黑" w:hint="eastAsia"/>
          <w:sz w:val="32"/>
          <w:szCs w:val="32"/>
        </w:rPr>
        <w:t>市</w:t>
      </w:r>
      <w:r w:rsidR="00FD4E39" w:rsidRPr="002B6BBA">
        <w:rPr>
          <w:rFonts w:ascii="仿宋_GB2312" w:eastAsia="仿宋_GB2312" w:hAnsi="微软雅黑" w:hint="eastAsia"/>
          <w:sz w:val="32"/>
          <w:szCs w:val="32"/>
        </w:rPr>
        <w:t>数据</w:t>
      </w:r>
      <w:r w:rsidR="00FD4E39">
        <w:rPr>
          <w:rFonts w:ascii="仿宋_GB2312" w:eastAsia="仿宋_GB2312" w:hAnsi="微软雅黑" w:hint="eastAsia"/>
          <w:sz w:val="32"/>
          <w:szCs w:val="32"/>
        </w:rPr>
        <w:t>跨境</w:t>
      </w:r>
      <w:r w:rsidR="00FD4E39" w:rsidRPr="002B6BBA">
        <w:rPr>
          <w:rFonts w:ascii="仿宋_GB2312" w:eastAsia="仿宋_GB2312" w:hAnsi="微软雅黑" w:hint="eastAsia"/>
          <w:sz w:val="32"/>
          <w:szCs w:val="32"/>
        </w:rPr>
        <w:t>便利</w:t>
      </w:r>
      <w:r w:rsidR="00FD4E39" w:rsidRPr="002B6BBA">
        <w:rPr>
          <w:rFonts w:ascii="仿宋_GB2312" w:eastAsia="仿宋_GB2312" w:hAnsi="微软雅黑"/>
          <w:sz w:val="32"/>
          <w:szCs w:val="32"/>
        </w:rPr>
        <w:t>化</w:t>
      </w:r>
      <w:r w:rsidR="00FD4E39">
        <w:rPr>
          <w:rFonts w:ascii="仿宋_GB2312" w:eastAsia="仿宋_GB2312" w:hAnsi="微软雅黑"/>
          <w:sz w:val="32"/>
          <w:szCs w:val="32"/>
        </w:rPr>
        <w:t>服务</w:t>
      </w:r>
      <w:r w:rsidR="00FD4E39" w:rsidRPr="002B6BBA">
        <w:rPr>
          <w:rFonts w:ascii="仿宋_GB2312" w:eastAsia="仿宋_GB2312" w:hAnsi="微软雅黑"/>
          <w:sz w:val="32"/>
          <w:szCs w:val="32"/>
        </w:rPr>
        <w:t>改革取得重大</w:t>
      </w:r>
      <w:r w:rsidR="00FD4E39" w:rsidRPr="002B6BBA">
        <w:rPr>
          <w:rFonts w:ascii="仿宋_GB2312" w:eastAsia="仿宋_GB2312" w:hAnsi="微软雅黑" w:hint="eastAsia"/>
          <w:sz w:val="32"/>
          <w:szCs w:val="32"/>
        </w:rPr>
        <w:t>突破</w:t>
      </w:r>
      <w:r w:rsidR="00FD4E39">
        <w:rPr>
          <w:rFonts w:ascii="仿宋_GB2312" w:eastAsia="仿宋_GB2312" w:hAnsi="微软雅黑" w:hint="eastAsia"/>
          <w:sz w:val="32"/>
          <w:szCs w:val="32"/>
        </w:rPr>
        <w:t>，</w:t>
      </w:r>
      <w:r w:rsidR="00FD4E39" w:rsidRPr="002B6BBA">
        <w:rPr>
          <w:rFonts w:ascii="仿宋_GB2312" w:eastAsia="仿宋_GB2312" w:hAnsi="微软雅黑" w:hint="eastAsia"/>
          <w:sz w:val="32"/>
          <w:szCs w:val="32"/>
        </w:rPr>
        <w:t>形成了高效便利安全的数据跨境流动“北京实践”。</w:t>
      </w:r>
    </w:p>
    <w:p w:rsidR="00244A9D" w:rsidRPr="004E79CB" w:rsidRDefault="00244A9D" w:rsidP="005D5A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E79CB">
        <w:rPr>
          <w:rFonts w:ascii="黑体" w:eastAsia="黑体" w:hAnsi="黑体"/>
          <w:sz w:val="32"/>
          <w:szCs w:val="32"/>
        </w:rPr>
        <w:t>二、主要考虑</w:t>
      </w:r>
      <w:r w:rsidR="00443FAC">
        <w:rPr>
          <w:rFonts w:ascii="黑体" w:eastAsia="黑体" w:hAnsi="黑体" w:hint="eastAsia"/>
          <w:sz w:val="32"/>
          <w:szCs w:val="32"/>
        </w:rPr>
        <w:t>和</w:t>
      </w:r>
      <w:r w:rsidR="00443FAC">
        <w:rPr>
          <w:rFonts w:ascii="黑体" w:eastAsia="黑体" w:hAnsi="黑体"/>
          <w:sz w:val="32"/>
          <w:szCs w:val="32"/>
        </w:rPr>
        <w:t>重点</w:t>
      </w:r>
      <w:r w:rsidR="00443FAC">
        <w:rPr>
          <w:rFonts w:ascii="黑体" w:eastAsia="黑体" w:hAnsi="黑体" w:hint="eastAsia"/>
          <w:sz w:val="32"/>
          <w:szCs w:val="32"/>
        </w:rPr>
        <w:t>内容</w:t>
      </w:r>
    </w:p>
    <w:p w:rsidR="00443FAC" w:rsidRPr="005527C9" w:rsidRDefault="007919ED" w:rsidP="00443FAC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40"/>
        </w:rPr>
      </w:pPr>
      <w:r w:rsidRPr="007919ED">
        <w:rPr>
          <w:rFonts w:ascii="仿宋_GB2312" w:eastAsia="仿宋_GB2312" w:hint="eastAsia"/>
          <w:sz w:val="32"/>
          <w:szCs w:val="32"/>
        </w:rPr>
        <w:t>本次北京市发布的负面清单政策是按照</w:t>
      </w:r>
      <w:proofErr w:type="gramStart"/>
      <w:r w:rsidRPr="007919ED">
        <w:rPr>
          <w:rFonts w:ascii="仿宋_GB2312" w:eastAsia="仿宋_GB2312" w:hint="eastAsia"/>
          <w:sz w:val="32"/>
          <w:szCs w:val="32"/>
        </w:rPr>
        <w:t>国家网信办</w:t>
      </w:r>
      <w:proofErr w:type="gramEnd"/>
      <w:r w:rsidRPr="007919ED">
        <w:rPr>
          <w:rFonts w:ascii="仿宋_GB2312" w:eastAsia="仿宋_GB2312" w:hint="eastAsia"/>
          <w:sz w:val="32"/>
          <w:szCs w:val="32"/>
        </w:rPr>
        <w:t>《促</w:t>
      </w:r>
      <w:r w:rsidRPr="007919ED">
        <w:rPr>
          <w:rFonts w:ascii="仿宋_GB2312" w:eastAsia="仿宋_GB2312" w:hint="eastAsia"/>
          <w:sz w:val="32"/>
          <w:szCs w:val="32"/>
        </w:rPr>
        <w:lastRenderedPageBreak/>
        <w:t>进和规范数据跨境流动规定》关于自贸试验区可自行制定数据出境负面清单的制度安排，</w:t>
      </w:r>
      <w:r w:rsidR="00443FAC" w:rsidRPr="002B6BBA">
        <w:rPr>
          <w:rFonts w:ascii="仿宋_GB2312" w:eastAsia="仿宋_GB2312" w:hint="eastAsia"/>
          <w:sz w:val="32"/>
          <w:szCs w:val="32"/>
        </w:rPr>
        <w:t>以“管得住、放得开、用得好”为总目标，</w:t>
      </w:r>
      <w:r w:rsidR="00443FAC" w:rsidRPr="002B6BBA">
        <w:rPr>
          <w:rFonts w:ascii="仿宋_GB2312" w:eastAsia="仿宋_GB2312" w:hAnsi="黑体"/>
          <w:sz w:val="32"/>
          <w:szCs w:val="32"/>
        </w:rPr>
        <w:t>在</w:t>
      </w:r>
      <w:r w:rsidR="00443FAC" w:rsidRPr="002B6BBA">
        <w:rPr>
          <w:rFonts w:ascii="仿宋_GB2312" w:eastAsia="仿宋_GB2312" w:hAnsi="仿宋" w:hint="eastAsia"/>
          <w:sz w:val="32"/>
          <w:szCs w:val="32"/>
        </w:rPr>
        <w:t>广泛的企业调研和深入的需求分析基础上，</w:t>
      </w:r>
      <w:r w:rsidR="00443FAC" w:rsidRPr="002B6BBA">
        <w:rPr>
          <w:rFonts w:ascii="仿宋_GB2312" w:eastAsia="仿宋_GB2312" w:hAnsi="黑体" w:hint="eastAsia"/>
          <w:sz w:val="32"/>
          <w:szCs w:val="32"/>
        </w:rPr>
        <w:t>按照“1+N”的总体设计思路编制。</w:t>
      </w:r>
      <w:r w:rsidR="005D715A" w:rsidRPr="002B6BBA">
        <w:rPr>
          <w:rFonts w:ascii="仿宋_GB2312" w:eastAsia="仿宋_GB2312" w:hAnsi="黑体" w:hint="eastAsia"/>
          <w:sz w:val="32"/>
          <w:szCs w:val="32"/>
        </w:rPr>
        <w:t>其中，</w:t>
      </w:r>
      <w:r w:rsidR="005D715A" w:rsidRPr="009A421D">
        <w:rPr>
          <w:rFonts w:ascii="仿宋_GB2312" w:eastAsia="仿宋_GB2312" w:hint="eastAsia"/>
          <w:sz w:val="32"/>
          <w:szCs w:val="32"/>
        </w:rPr>
        <w:t>《</w:t>
      </w:r>
      <w:r w:rsidR="005D715A" w:rsidRPr="009A421D">
        <w:rPr>
          <w:rFonts w:ascii="仿宋_GB2312" w:eastAsia="仿宋_GB2312"/>
          <w:sz w:val="32"/>
          <w:szCs w:val="32"/>
        </w:rPr>
        <w:t>管理办法</w:t>
      </w:r>
      <w:r w:rsidR="005D715A" w:rsidRPr="009A421D">
        <w:rPr>
          <w:rFonts w:ascii="仿宋_GB2312" w:eastAsia="仿宋_GB2312" w:hint="eastAsia"/>
          <w:sz w:val="32"/>
          <w:szCs w:val="32"/>
        </w:rPr>
        <w:t>》</w:t>
      </w:r>
      <w:r w:rsidR="005D715A" w:rsidRPr="002B6BBA">
        <w:rPr>
          <w:rFonts w:ascii="仿宋_GB2312" w:eastAsia="仿宋_GB2312"/>
          <w:sz w:val="32"/>
          <w:szCs w:val="32"/>
        </w:rPr>
        <w:t>重点围绕负面清单的制定流程、职责分工、</w:t>
      </w:r>
      <w:r w:rsidR="005D715A" w:rsidRPr="002B6BBA">
        <w:rPr>
          <w:rFonts w:ascii="仿宋_GB2312" w:eastAsia="仿宋_GB2312" w:hint="eastAsia"/>
          <w:sz w:val="32"/>
          <w:szCs w:val="32"/>
        </w:rPr>
        <w:t>使用管理</w:t>
      </w:r>
      <w:r w:rsidR="005D715A" w:rsidRPr="002B6BBA">
        <w:rPr>
          <w:rFonts w:ascii="仿宋_GB2312" w:eastAsia="仿宋_GB2312"/>
          <w:sz w:val="32"/>
          <w:szCs w:val="32"/>
        </w:rPr>
        <w:t>、安全监管等方面进行深化设计，</w:t>
      </w:r>
      <w:r w:rsidR="005D715A" w:rsidRPr="002B6BBA">
        <w:rPr>
          <w:rFonts w:ascii="仿宋_GB2312" w:eastAsia="仿宋_GB2312" w:hint="eastAsia"/>
          <w:sz w:val="32"/>
          <w:szCs w:val="32"/>
        </w:rPr>
        <w:t>是制定负面清单和开展日常监管的基本规范，并同步</w:t>
      </w:r>
      <w:r w:rsidR="005D715A" w:rsidRPr="002B6BBA">
        <w:rPr>
          <w:rFonts w:ascii="仿宋_GB2312" w:eastAsia="仿宋_GB2312"/>
          <w:sz w:val="32"/>
          <w:szCs w:val="32"/>
        </w:rPr>
        <w:t>完善了重要数据识别规则，</w:t>
      </w:r>
      <w:r w:rsidR="005D715A" w:rsidRPr="002B6BBA">
        <w:rPr>
          <w:rFonts w:ascii="仿宋_GB2312" w:eastAsia="仿宋_GB2312" w:hint="eastAsia"/>
          <w:sz w:val="32"/>
          <w:szCs w:val="32"/>
        </w:rPr>
        <w:t>提出13类41子类数据分类分级参考规则，助力企业提升识别能力</w:t>
      </w:r>
      <w:r w:rsidR="005D715A" w:rsidRPr="002B6BBA">
        <w:rPr>
          <w:rFonts w:ascii="仿宋_GB2312" w:eastAsia="仿宋_GB2312"/>
          <w:sz w:val="32"/>
          <w:szCs w:val="32"/>
        </w:rPr>
        <w:t>；</w:t>
      </w:r>
      <w:r w:rsidR="005D715A" w:rsidRPr="009A421D">
        <w:rPr>
          <w:rFonts w:ascii="仿宋_GB2312" w:eastAsia="仿宋_GB2312"/>
          <w:sz w:val="32"/>
          <w:szCs w:val="32"/>
        </w:rPr>
        <w:t>《</w:t>
      </w:r>
      <w:r w:rsidR="005D715A" w:rsidRPr="009A421D">
        <w:rPr>
          <w:rFonts w:ascii="仿宋_GB2312" w:eastAsia="仿宋_GB2312" w:hint="eastAsia"/>
          <w:sz w:val="32"/>
          <w:szCs w:val="32"/>
        </w:rPr>
        <w:t>负面</w:t>
      </w:r>
      <w:r w:rsidR="005D715A" w:rsidRPr="009A421D">
        <w:rPr>
          <w:rFonts w:ascii="仿宋_GB2312" w:eastAsia="仿宋_GB2312"/>
          <w:sz w:val="32"/>
          <w:szCs w:val="32"/>
        </w:rPr>
        <w:t>清单》</w:t>
      </w:r>
      <w:r w:rsidR="005D715A" w:rsidRPr="002B6BBA">
        <w:rPr>
          <w:rFonts w:ascii="仿宋_GB2312" w:eastAsia="仿宋_GB2312" w:hint="eastAsia"/>
          <w:sz w:val="32"/>
          <w:szCs w:val="32"/>
        </w:rPr>
        <w:t>综合考虑数据出境需求迫切的重大场景、全市重点产业布局等因素，按照“急用先行、小步快跑”原则，首批选择汽车、医药、零售、民航、人工智能等5个领域率先制定</w:t>
      </w:r>
      <w:r w:rsidR="00255A0E" w:rsidRPr="00AE4FC3">
        <w:rPr>
          <w:rFonts w:ascii="仿宋_GB2312" w:eastAsia="仿宋_GB2312" w:hint="eastAsia"/>
          <w:sz w:val="32"/>
          <w:szCs w:val="32"/>
        </w:rPr>
        <w:t>，详细列明</w:t>
      </w:r>
      <w:r w:rsidR="00255A0E" w:rsidRPr="00AE4FC3">
        <w:rPr>
          <w:rFonts w:ascii="仿宋_GB2312" w:eastAsia="仿宋_GB2312"/>
          <w:sz w:val="32"/>
          <w:szCs w:val="32"/>
        </w:rPr>
        <w:t>23个业务</w:t>
      </w:r>
      <w:r w:rsidR="00255A0E" w:rsidRPr="00AE4FC3">
        <w:rPr>
          <w:rFonts w:ascii="仿宋_GB2312" w:eastAsia="仿宋_GB2312" w:hint="eastAsia"/>
          <w:sz w:val="32"/>
          <w:szCs w:val="32"/>
        </w:rPr>
        <w:t>场景和198个具体字段，便于企业准确识别判断。</w:t>
      </w:r>
      <w:r w:rsidR="005D715A" w:rsidRPr="002B6BBA">
        <w:rPr>
          <w:rFonts w:ascii="仿宋_GB2312" w:eastAsia="仿宋_GB2312" w:hint="eastAsia"/>
          <w:sz w:val="32"/>
          <w:szCs w:val="32"/>
        </w:rPr>
        <w:t>后</w:t>
      </w:r>
      <w:r w:rsidR="005D715A" w:rsidRPr="002B6BBA">
        <w:rPr>
          <w:rFonts w:ascii="Times New Roman" w:eastAsia="仿宋_GB2312" w:hAnsi="Times New Roman" w:hint="eastAsia"/>
          <w:sz w:val="32"/>
        </w:rPr>
        <w:t>续，按照动态管理机制，</w:t>
      </w:r>
      <w:r w:rsidR="005D715A" w:rsidRPr="002B6BBA">
        <w:rPr>
          <w:rFonts w:ascii="仿宋_GB2312" w:eastAsia="仿宋_GB2312" w:hint="eastAsia"/>
          <w:sz w:val="32"/>
          <w:szCs w:val="32"/>
        </w:rPr>
        <w:t>分</w:t>
      </w:r>
      <w:r w:rsidR="005D715A" w:rsidRPr="002B6BBA">
        <w:rPr>
          <w:rFonts w:ascii="仿宋_GB2312" w:eastAsia="仿宋_GB2312"/>
          <w:sz w:val="32"/>
          <w:szCs w:val="32"/>
        </w:rPr>
        <w:t>行业、分领域、分批次推进编制工作，</w:t>
      </w:r>
      <w:r w:rsidR="005D715A" w:rsidRPr="002B6BBA">
        <w:rPr>
          <w:rFonts w:ascii="仿宋_GB2312" w:eastAsia="仿宋_GB2312" w:hint="eastAsia"/>
          <w:sz w:val="32"/>
          <w:szCs w:val="32"/>
        </w:rPr>
        <w:t>成熟</w:t>
      </w:r>
      <w:proofErr w:type="gramStart"/>
      <w:r w:rsidR="005D715A" w:rsidRPr="002B6BBA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5D715A" w:rsidRPr="002B6BBA">
        <w:rPr>
          <w:rFonts w:ascii="仿宋_GB2312" w:eastAsia="仿宋_GB2312" w:hint="eastAsia"/>
          <w:sz w:val="32"/>
          <w:szCs w:val="32"/>
        </w:rPr>
        <w:t>批发布一批</w:t>
      </w:r>
      <w:r w:rsidR="005D715A" w:rsidRPr="002B6BBA">
        <w:rPr>
          <w:rFonts w:ascii="仿宋_GB2312" w:eastAsia="仿宋_GB2312"/>
          <w:sz w:val="32"/>
          <w:szCs w:val="32"/>
        </w:rPr>
        <w:t>，持续优化迭代负面清单政策体系。</w:t>
      </w:r>
    </w:p>
    <w:p w:rsidR="007771A1" w:rsidRPr="00B40CF1" w:rsidRDefault="00443FAC" w:rsidP="005D5A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771A1" w:rsidRPr="00B40CF1">
        <w:rPr>
          <w:rFonts w:ascii="黑体" w:eastAsia="黑体" w:hAnsi="黑体"/>
          <w:sz w:val="32"/>
          <w:szCs w:val="32"/>
        </w:rPr>
        <w:t>、</w:t>
      </w:r>
      <w:r w:rsidR="000A4183" w:rsidRPr="00B40CF1">
        <w:rPr>
          <w:rFonts w:ascii="黑体" w:eastAsia="黑体" w:hAnsi="黑体"/>
          <w:sz w:val="32"/>
          <w:szCs w:val="32"/>
        </w:rPr>
        <w:t>政策亮点</w:t>
      </w:r>
    </w:p>
    <w:p w:rsidR="00244A9D" w:rsidRDefault="00A91410" w:rsidP="005D5A0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A421D">
        <w:rPr>
          <w:rFonts w:ascii="仿宋_GB2312" w:eastAsia="仿宋_GB2312"/>
          <w:sz w:val="32"/>
          <w:szCs w:val="32"/>
        </w:rPr>
        <w:t>《</w:t>
      </w:r>
      <w:r w:rsidRPr="009A421D">
        <w:rPr>
          <w:rFonts w:ascii="仿宋_GB2312" w:eastAsia="仿宋_GB2312" w:hint="eastAsia"/>
          <w:sz w:val="32"/>
          <w:szCs w:val="32"/>
        </w:rPr>
        <w:t>负面</w:t>
      </w:r>
      <w:r w:rsidRPr="009A421D">
        <w:rPr>
          <w:rFonts w:ascii="仿宋_GB2312" w:eastAsia="仿宋_GB2312"/>
          <w:sz w:val="32"/>
          <w:szCs w:val="32"/>
        </w:rPr>
        <w:t>清单》</w:t>
      </w:r>
      <w:r w:rsidR="00244A9D" w:rsidRPr="00AC651C">
        <w:rPr>
          <w:rFonts w:ascii="仿宋_GB2312" w:eastAsia="仿宋_GB2312" w:hint="eastAsia"/>
          <w:sz w:val="32"/>
          <w:szCs w:val="32"/>
        </w:rPr>
        <w:t>突出示范</w:t>
      </w:r>
      <w:r w:rsidR="00244A9D" w:rsidRPr="00AC651C">
        <w:rPr>
          <w:rFonts w:ascii="仿宋_GB2312" w:eastAsia="仿宋_GB2312"/>
          <w:sz w:val="32"/>
          <w:szCs w:val="32"/>
        </w:rPr>
        <w:t>性引领、体系化设计、实用性导向，</w:t>
      </w:r>
      <w:r w:rsidR="00244A9D" w:rsidRPr="00AC651C">
        <w:rPr>
          <w:rFonts w:ascii="仿宋_GB2312" w:eastAsia="仿宋_GB2312" w:hint="eastAsia"/>
          <w:sz w:val="32"/>
          <w:szCs w:val="32"/>
        </w:rPr>
        <w:t>是</w:t>
      </w:r>
      <w:r w:rsidR="00244A9D" w:rsidRPr="00AC651C">
        <w:rPr>
          <w:rFonts w:ascii="仿宋_GB2312" w:eastAsia="仿宋_GB2312"/>
          <w:b/>
          <w:sz w:val="32"/>
          <w:szCs w:val="32"/>
        </w:rPr>
        <w:t>首个场景化、字段级数据出境负面清单</w:t>
      </w:r>
      <w:r w:rsidR="00244A9D" w:rsidRPr="00AC651C">
        <w:rPr>
          <w:rFonts w:ascii="仿宋_GB2312" w:eastAsia="仿宋_GB2312" w:hint="eastAsia"/>
          <w:sz w:val="32"/>
          <w:szCs w:val="32"/>
        </w:rPr>
        <w:t>。</w:t>
      </w:r>
      <w:r w:rsidR="00244A9D" w:rsidRPr="00AC651C">
        <w:rPr>
          <w:rFonts w:ascii="仿宋_GB2312" w:eastAsia="仿宋_GB2312" w:hint="eastAsia"/>
          <w:b/>
          <w:sz w:val="32"/>
          <w:szCs w:val="32"/>
        </w:rPr>
        <w:t>一是坚持系统</w:t>
      </w:r>
      <w:r w:rsidR="00244A9D" w:rsidRPr="00AC651C">
        <w:rPr>
          <w:rFonts w:ascii="仿宋_GB2312" w:eastAsia="仿宋_GB2312"/>
          <w:b/>
          <w:sz w:val="32"/>
          <w:szCs w:val="32"/>
        </w:rPr>
        <w:t>性体系化</w:t>
      </w:r>
      <w:r w:rsidR="00244A9D" w:rsidRPr="00AC651C">
        <w:rPr>
          <w:rFonts w:ascii="仿宋_GB2312" w:eastAsia="仿宋_GB2312" w:hint="eastAsia"/>
          <w:sz w:val="32"/>
          <w:szCs w:val="32"/>
        </w:rPr>
        <w:t>，同步构建管理体制、工作机制、运行规则和具体数据清单，</w:t>
      </w:r>
      <w:r w:rsidR="00244A9D" w:rsidRPr="00AC651C">
        <w:rPr>
          <w:rFonts w:ascii="仿宋_GB2312" w:eastAsia="仿宋_GB2312" w:hAnsi="Times New Roman"/>
          <w:sz w:val="32"/>
          <w:szCs w:val="40"/>
        </w:rPr>
        <w:t>一次性</w:t>
      </w:r>
      <w:r w:rsidR="00244A9D" w:rsidRPr="00AC651C">
        <w:rPr>
          <w:rFonts w:ascii="仿宋_GB2312" w:eastAsia="仿宋_GB2312" w:hAnsi="Times New Roman" w:hint="eastAsia"/>
          <w:sz w:val="32"/>
          <w:szCs w:val="40"/>
        </w:rPr>
        <w:t>形成自贸</w:t>
      </w:r>
      <w:proofErr w:type="gramStart"/>
      <w:r w:rsidR="00244A9D" w:rsidRPr="00AC651C">
        <w:rPr>
          <w:rFonts w:ascii="仿宋_GB2312" w:eastAsia="仿宋_GB2312" w:hAnsi="Times New Roman" w:hint="eastAsia"/>
          <w:sz w:val="32"/>
          <w:szCs w:val="40"/>
        </w:rPr>
        <w:t>区数据</w:t>
      </w:r>
      <w:proofErr w:type="gramEnd"/>
      <w:r w:rsidR="00244A9D" w:rsidRPr="00AC651C">
        <w:rPr>
          <w:rFonts w:ascii="仿宋_GB2312" w:eastAsia="仿宋_GB2312" w:hAnsi="Times New Roman" w:hint="eastAsia"/>
          <w:sz w:val="32"/>
          <w:szCs w:val="40"/>
        </w:rPr>
        <w:t>跨境流动闭环政策体系。</w:t>
      </w:r>
      <w:r w:rsidR="00244A9D" w:rsidRPr="00AC651C">
        <w:rPr>
          <w:rFonts w:ascii="仿宋_GB2312" w:eastAsia="仿宋_GB2312" w:hint="eastAsia"/>
          <w:b/>
          <w:sz w:val="32"/>
          <w:szCs w:val="32"/>
        </w:rPr>
        <w:t>二是坚持改革创新</w:t>
      </w:r>
      <w:r w:rsidR="00244A9D" w:rsidRPr="00AC651C">
        <w:rPr>
          <w:rFonts w:ascii="仿宋_GB2312" w:eastAsia="仿宋_GB2312" w:hint="eastAsia"/>
          <w:sz w:val="32"/>
          <w:szCs w:val="32"/>
        </w:rPr>
        <w:t>，瞄准企业最紧迫最现实需求，进一步优化</w:t>
      </w:r>
      <w:r w:rsidR="00244A9D" w:rsidRPr="00AC651C">
        <w:rPr>
          <w:rFonts w:ascii="仿宋_GB2312" w:eastAsia="仿宋_GB2312"/>
          <w:sz w:val="32"/>
          <w:szCs w:val="32"/>
        </w:rPr>
        <w:t>申报方式、简化备案流程，</w:t>
      </w:r>
      <w:r w:rsidR="00244A9D" w:rsidRPr="00AC651C">
        <w:rPr>
          <w:rFonts w:ascii="仿宋_GB2312" w:eastAsia="仿宋_GB2312" w:hint="eastAsia"/>
          <w:sz w:val="32"/>
          <w:szCs w:val="32"/>
        </w:rPr>
        <w:t>在现行管理制度基础上，对重要数据识别标准进行精准描述</w:t>
      </w:r>
      <w:r w:rsidR="00244A9D" w:rsidRPr="00AC651C">
        <w:rPr>
          <w:rFonts w:ascii="仿宋_GB2312" w:eastAsia="仿宋_GB2312"/>
          <w:sz w:val="32"/>
          <w:szCs w:val="32"/>
        </w:rPr>
        <w:t>，对</w:t>
      </w:r>
      <w:r w:rsidR="00244A9D" w:rsidRPr="00AC651C">
        <w:rPr>
          <w:rFonts w:ascii="仿宋_GB2312" w:eastAsia="仿宋_GB2312" w:hint="eastAsia"/>
          <w:sz w:val="32"/>
          <w:szCs w:val="32"/>
        </w:rPr>
        <w:t>个人信息出境规模进行适度放宽，有效降低企业</w:t>
      </w:r>
      <w:r w:rsidR="00244A9D" w:rsidRPr="00AC651C">
        <w:rPr>
          <w:rFonts w:ascii="仿宋_GB2312" w:eastAsia="仿宋_GB2312"/>
          <w:sz w:val="32"/>
          <w:szCs w:val="32"/>
        </w:rPr>
        <w:t>数据出境合</w:t>
      </w:r>
      <w:proofErr w:type="gramStart"/>
      <w:r w:rsidR="00244A9D" w:rsidRPr="00AC651C">
        <w:rPr>
          <w:rFonts w:ascii="仿宋_GB2312" w:eastAsia="仿宋_GB2312"/>
          <w:sz w:val="32"/>
          <w:szCs w:val="32"/>
        </w:rPr>
        <w:t>规</w:t>
      </w:r>
      <w:proofErr w:type="gramEnd"/>
      <w:r w:rsidR="00244A9D" w:rsidRPr="00AC651C">
        <w:rPr>
          <w:rFonts w:ascii="仿宋_GB2312" w:eastAsia="仿宋_GB2312"/>
          <w:sz w:val="32"/>
          <w:szCs w:val="32"/>
        </w:rPr>
        <w:t>成本</w:t>
      </w:r>
      <w:r w:rsidR="00244A9D" w:rsidRPr="00AC651C">
        <w:rPr>
          <w:rFonts w:ascii="仿宋_GB2312" w:eastAsia="仿宋_GB2312" w:hint="eastAsia"/>
          <w:sz w:val="32"/>
          <w:szCs w:val="32"/>
        </w:rPr>
        <w:t>。</w:t>
      </w:r>
      <w:r w:rsidR="00244A9D" w:rsidRPr="00AC651C">
        <w:rPr>
          <w:rFonts w:ascii="仿宋_GB2312" w:eastAsia="仿宋_GB2312" w:hint="eastAsia"/>
          <w:b/>
          <w:sz w:val="32"/>
          <w:szCs w:val="32"/>
        </w:rPr>
        <w:t>三是坚持简明实</w:t>
      </w:r>
      <w:r w:rsidR="00244A9D" w:rsidRPr="00AC651C">
        <w:rPr>
          <w:rFonts w:ascii="仿宋_GB2312" w:eastAsia="仿宋_GB2312" w:hint="eastAsia"/>
          <w:b/>
          <w:sz w:val="32"/>
          <w:szCs w:val="32"/>
        </w:rPr>
        <w:lastRenderedPageBreak/>
        <w:t>用</w:t>
      </w:r>
      <w:r w:rsidR="00244A9D" w:rsidRPr="00AC651C">
        <w:rPr>
          <w:rFonts w:ascii="仿宋_GB2312" w:eastAsia="仿宋_GB2312" w:hint="eastAsia"/>
          <w:sz w:val="32"/>
          <w:szCs w:val="32"/>
        </w:rPr>
        <w:t>，</w:t>
      </w:r>
      <w:r w:rsidR="00244A9D" w:rsidRPr="00AC651C">
        <w:rPr>
          <w:rFonts w:ascii="仿宋_GB2312" w:eastAsia="仿宋_GB2312" w:hAnsi="Times New Roman"/>
          <w:sz w:val="32"/>
          <w:szCs w:val="40"/>
        </w:rPr>
        <w:t>厘清各方权责边界，以场景化形式、</w:t>
      </w:r>
      <w:proofErr w:type="gramStart"/>
      <w:r w:rsidR="00244A9D" w:rsidRPr="00AC651C">
        <w:rPr>
          <w:rFonts w:ascii="仿宋_GB2312" w:eastAsia="仿宋_GB2312" w:hAnsi="Times New Roman"/>
          <w:sz w:val="32"/>
          <w:szCs w:val="40"/>
        </w:rPr>
        <w:t>字段级</w:t>
      </w:r>
      <w:proofErr w:type="gramEnd"/>
      <w:r w:rsidR="00244A9D" w:rsidRPr="00AC651C">
        <w:rPr>
          <w:rFonts w:ascii="仿宋_GB2312" w:eastAsia="仿宋_GB2312" w:hAnsi="Times New Roman"/>
          <w:sz w:val="32"/>
          <w:szCs w:val="40"/>
        </w:rPr>
        <w:t>标准描述数据特征，指导监管部门和企业主体快速开展</w:t>
      </w:r>
      <w:r w:rsidR="00244A9D" w:rsidRPr="00AC651C">
        <w:rPr>
          <w:rFonts w:ascii="仿宋_GB2312" w:eastAsia="仿宋_GB2312" w:hAnsi="Times New Roman" w:hint="eastAsia"/>
          <w:sz w:val="32"/>
          <w:szCs w:val="40"/>
        </w:rPr>
        <w:t>落地</w:t>
      </w:r>
      <w:r w:rsidR="00244A9D" w:rsidRPr="00AC651C">
        <w:rPr>
          <w:rFonts w:ascii="仿宋_GB2312" w:eastAsia="仿宋_GB2312" w:hAnsi="Times New Roman"/>
          <w:sz w:val="32"/>
          <w:szCs w:val="40"/>
        </w:rPr>
        <w:t>应用</w:t>
      </w:r>
      <w:r w:rsidR="00244A9D" w:rsidRPr="00AC651C">
        <w:rPr>
          <w:rFonts w:ascii="仿宋_GB2312" w:eastAsia="仿宋_GB2312" w:hAnsi="Times New Roman" w:hint="eastAsia"/>
          <w:sz w:val="32"/>
          <w:szCs w:val="40"/>
        </w:rPr>
        <w:t>。</w:t>
      </w:r>
      <w:r w:rsidR="00244A9D" w:rsidRPr="00AC651C">
        <w:rPr>
          <w:rFonts w:ascii="仿宋_GB2312" w:eastAsia="仿宋_GB2312" w:hAnsi="Times New Roman" w:hint="eastAsia"/>
          <w:b/>
          <w:sz w:val="32"/>
          <w:szCs w:val="40"/>
        </w:rPr>
        <w:t>四是</w:t>
      </w:r>
      <w:r w:rsidR="00244A9D" w:rsidRPr="00AC651C">
        <w:rPr>
          <w:rFonts w:ascii="仿宋_GB2312" w:eastAsia="仿宋_GB2312" w:hAnsi="Times New Roman"/>
          <w:b/>
          <w:sz w:val="32"/>
          <w:szCs w:val="40"/>
        </w:rPr>
        <w:t>坚持</w:t>
      </w:r>
      <w:r w:rsidR="00244A9D" w:rsidRPr="00AC651C">
        <w:rPr>
          <w:rFonts w:ascii="仿宋_GB2312" w:eastAsia="仿宋_GB2312" w:hint="eastAsia"/>
          <w:b/>
          <w:sz w:val="32"/>
          <w:szCs w:val="32"/>
        </w:rPr>
        <w:t>安全可控</w:t>
      </w:r>
      <w:r w:rsidR="00244A9D" w:rsidRPr="00AC651C">
        <w:rPr>
          <w:rFonts w:ascii="仿宋_GB2312" w:eastAsia="仿宋_GB2312" w:hint="eastAsia"/>
          <w:sz w:val="32"/>
          <w:szCs w:val="32"/>
        </w:rPr>
        <w:t>，建立事前事中事后全链条</w:t>
      </w:r>
      <w:proofErr w:type="gramStart"/>
      <w:r w:rsidR="00244A9D" w:rsidRPr="00AC651C">
        <w:rPr>
          <w:rFonts w:ascii="仿宋_GB2312" w:eastAsia="仿宋_GB2312" w:hint="eastAsia"/>
          <w:sz w:val="32"/>
          <w:szCs w:val="32"/>
        </w:rPr>
        <w:t>全领域</w:t>
      </w:r>
      <w:proofErr w:type="gramEnd"/>
      <w:r w:rsidR="00244A9D" w:rsidRPr="00AC651C">
        <w:rPr>
          <w:rFonts w:ascii="仿宋_GB2312" w:eastAsia="仿宋_GB2312" w:hint="eastAsia"/>
          <w:sz w:val="32"/>
          <w:szCs w:val="32"/>
        </w:rPr>
        <w:t>综合监管机制，守</w:t>
      </w:r>
      <w:proofErr w:type="gramStart"/>
      <w:r w:rsidR="00244A9D" w:rsidRPr="00AC651C">
        <w:rPr>
          <w:rFonts w:ascii="仿宋_GB2312" w:eastAsia="仿宋_GB2312" w:hint="eastAsia"/>
          <w:sz w:val="32"/>
          <w:szCs w:val="32"/>
        </w:rPr>
        <w:t>牢安全</w:t>
      </w:r>
      <w:proofErr w:type="gramEnd"/>
      <w:r w:rsidR="00244A9D" w:rsidRPr="00AC651C">
        <w:rPr>
          <w:rFonts w:ascii="仿宋_GB2312" w:eastAsia="仿宋_GB2312" w:hint="eastAsia"/>
          <w:sz w:val="32"/>
          <w:szCs w:val="32"/>
        </w:rPr>
        <w:t>底线。</w:t>
      </w:r>
    </w:p>
    <w:p w:rsidR="0033302C" w:rsidRPr="0033302C" w:rsidRDefault="0033302C" w:rsidP="005D5A0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3302C">
        <w:rPr>
          <w:rFonts w:ascii="黑体" w:eastAsia="黑体" w:hAnsi="黑体" w:hint="eastAsia"/>
          <w:sz w:val="32"/>
          <w:szCs w:val="32"/>
        </w:rPr>
        <w:t>四</w:t>
      </w:r>
      <w:r w:rsidRPr="0033302C">
        <w:rPr>
          <w:rFonts w:ascii="黑体" w:eastAsia="黑体" w:hAnsi="黑体"/>
          <w:sz w:val="32"/>
          <w:szCs w:val="32"/>
        </w:rPr>
        <w:t>、组织实施</w:t>
      </w:r>
    </w:p>
    <w:p w:rsidR="00443FAC" w:rsidRDefault="00443FAC" w:rsidP="005D5A0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/>
          <w:spacing w:val="-4"/>
          <w:sz w:val="32"/>
          <w:szCs w:val="32"/>
        </w:rPr>
      </w:pPr>
      <w:r w:rsidRPr="00AC651C">
        <w:rPr>
          <w:rFonts w:ascii="仿宋_GB2312" w:eastAsia="仿宋_GB2312" w:hAnsi="微软雅黑" w:hint="eastAsia"/>
          <w:sz w:val="32"/>
          <w:szCs w:val="32"/>
        </w:rPr>
        <w:t>为</w:t>
      </w:r>
      <w:r w:rsidRPr="00AC651C">
        <w:rPr>
          <w:rFonts w:ascii="仿宋_GB2312" w:eastAsia="仿宋_GB2312" w:hAnsi="微软雅黑"/>
          <w:sz w:val="32"/>
          <w:szCs w:val="32"/>
        </w:rPr>
        <w:t>做好负面清单组织实施，统筹推进全市数据</w:t>
      </w:r>
      <w:r w:rsidRPr="00AC651C">
        <w:rPr>
          <w:rFonts w:ascii="仿宋_GB2312" w:eastAsia="仿宋_GB2312" w:hAnsi="微软雅黑" w:hint="eastAsia"/>
          <w:sz w:val="32"/>
          <w:szCs w:val="32"/>
        </w:rPr>
        <w:t>出</w:t>
      </w:r>
      <w:r w:rsidRPr="00AC651C">
        <w:rPr>
          <w:rFonts w:ascii="仿宋_GB2312" w:eastAsia="仿宋_GB2312" w:hAnsi="微软雅黑"/>
          <w:sz w:val="32"/>
          <w:szCs w:val="32"/>
        </w:rPr>
        <w:t>境</w:t>
      </w:r>
      <w:r w:rsidRPr="00AC651C">
        <w:rPr>
          <w:rFonts w:ascii="仿宋_GB2312" w:eastAsia="仿宋_GB2312" w:hAnsi="微软雅黑" w:hint="eastAsia"/>
          <w:sz w:val="32"/>
          <w:szCs w:val="32"/>
        </w:rPr>
        <w:t>服务</w:t>
      </w:r>
      <w:r w:rsidRPr="00AC651C">
        <w:rPr>
          <w:rFonts w:ascii="仿宋_GB2312" w:eastAsia="仿宋_GB2312" w:hAnsi="微软雅黑"/>
          <w:sz w:val="32"/>
          <w:szCs w:val="32"/>
        </w:rPr>
        <w:t>管理，</w:t>
      </w:r>
      <w:r w:rsidRPr="00B80C6F">
        <w:rPr>
          <w:rFonts w:ascii="仿宋_GB2312" w:eastAsia="仿宋_GB2312" w:hAnsi="微软雅黑" w:hint="eastAsia"/>
          <w:sz w:val="32"/>
          <w:szCs w:val="32"/>
        </w:rPr>
        <w:t>围绕助力企业</w:t>
      </w:r>
      <w:r>
        <w:rPr>
          <w:rFonts w:ascii="仿宋_GB2312" w:eastAsia="仿宋_GB2312" w:hAnsi="微软雅黑" w:hint="eastAsia"/>
          <w:sz w:val="32"/>
          <w:szCs w:val="32"/>
        </w:rPr>
        <w:t>尽快</w:t>
      </w:r>
      <w:r w:rsidRPr="00B80C6F">
        <w:rPr>
          <w:rFonts w:ascii="仿宋_GB2312" w:eastAsia="仿宋_GB2312" w:hAnsi="微软雅黑" w:hint="eastAsia"/>
          <w:sz w:val="32"/>
          <w:szCs w:val="32"/>
        </w:rPr>
        <w:t>有效应用，实施</w:t>
      </w:r>
      <w:r w:rsidRPr="00AC651C">
        <w:rPr>
          <w:rFonts w:ascii="仿宋_GB2312" w:eastAsia="仿宋_GB2312" w:hAnsi="微软雅黑" w:hint="eastAsia"/>
          <w:b/>
          <w:sz w:val="32"/>
          <w:szCs w:val="32"/>
        </w:rPr>
        <w:t>四项“重点落地举措”</w:t>
      </w:r>
      <w:r w:rsidRPr="00AC651C">
        <w:rPr>
          <w:rFonts w:ascii="仿宋_GB2312" w:eastAsia="仿宋_GB2312" w:hAnsi="微软雅黑"/>
          <w:sz w:val="32"/>
          <w:szCs w:val="32"/>
        </w:rPr>
        <w:t>，包括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统筹布局北京数据跨境服务中心，</w:t>
      </w:r>
      <w:r w:rsidRPr="002D1201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2D1201">
        <w:rPr>
          <w:rFonts w:ascii="Times New Roman" w:eastAsia="仿宋_GB2312" w:hAnsi="Times New Roman" w:hint="eastAsia"/>
          <w:sz w:val="32"/>
        </w:rPr>
        <w:t>大兴机场临空区、商务中心区、北京经济技术开发区、中关村科学城</w:t>
      </w:r>
      <w:r w:rsidRPr="002D1201">
        <w:rPr>
          <w:rFonts w:ascii="仿宋_GB2312" w:eastAsia="仿宋_GB2312" w:hAnsi="黑体" w:hint="eastAsia"/>
          <w:sz w:val="32"/>
          <w:szCs w:val="32"/>
        </w:rPr>
        <w:t>前置设立并</w:t>
      </w:r>
      <w:r w:rsidRPr="002D1201">
        <w:rPr>
          <w:rFonts w:ascii="仿宋_GB2312" w:eastAsia="仿宋_GB2312" w:hAnsi="黑体"/>
          <w:sz w:val="32"/>
          <w:szCs w:val="32"/>
        </w:rPr>
        <w:t>启动运行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4个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服务站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，优化政务服务功能，拓展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社会化服务领域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，面向企业形成“一站式”服务能力。</w:t>
      </w:r>
      <w:r w:rsidRPr="002D1201">
        <w:rPr>
          <w:rFonts w:ascii="仿宋_GB2312" w:eastAsia="仿宋_GB2312" w:hAnsi="仿宋_GB2312" w:cs="仿宋_GB2312" w:hint="eastAsia"/>
          <w:sz w:val="32"/>
          <w:szCs w:val="32"/>
        </w:rPr>
        <w:t>全面拓宽“绿色通道”服务范围，分行业、分领域拓展服务对象，</w:t>
      </w:r>
      <w:proofErr w:type="gramStart"/>
      <w:r w:rsidRPr="002D1201">
        <w:rPr>
          <w:rFonts w:ascii="仿宋_GB2312" w:eastAsia="仿宋_GB2312" w:hAnsi="黑体" w:hint="eastAsia"/>
          <w:sz w:val="32"/>
          <w:szCs w:val="32"/>
        </w:rPr>
        <w:t>畅通</w:t>
      </w:r>
      <w:r w:rsidRPr="002D1201">
        <w:rPr>
          <w:rFonts w:ascii="仿宋_GB2312" w:eastAsia="仿宋_GB2312" w:hAnsi="仿宋_GB2312" w:cs="仿宋_GB2312" w:hint="eastAsia"/>
          <w:sz w:val="32"/>
          <w:szCs w:val="32"/>
        </w:rPr>
        <w:t>企业</w:t>
      </w:r>
      <w:proofErr w:type="gramEnd"/>
      <w:r w:rsidRPr="002D1201">
        <w:rPr>
          <w:rFonts w:ascii="仿宋_GB2312" w:eastAsia="仿宋_GB2312" w:hAnsi="仿宋_GB2312" w:cs="仿宋_GB2312"/>
          <w:sz w:val="32"/>
          <w:szCs w:val="32"/>
        </w:rPr>
        <w:t>申报</w:t>
      </w:r>
      <w:r w:rsidRPr="002D1201">
        <w:rPr>
          <w:rFonts w:ascii="仿宋_GB2312" w:eastAsia="仿宋_GB2312" w:hAnsi="仿宋_GB2312" w:cs="仿宋_GB2312" w:hint="eastAsia"/>
          <w:sz w:val="32"/>
          <w:szCs w:val="32"/>
        </w:rPr>
        <w:t>“直通车”。开发</w:t>
      </w:r>
      <w:proofErr w:type="gramStart"/>
      <w:r w:rsidRPr="002D1201">
        <w:rPr>
          <w:rFonts w:ascii="仿宋_GB2312" w:eastAsia="仿宋_GB2312" w:hAnsi="黑体" w:hint="eastAsia"/>
          <w:sz w:val="32"/>
          <w:szCs w:val="32"/>
        </w:rPr>
        <w:t>上</w:t>
      </w:r>
      <w:r w:rsidRPr="002D1201">
        <w:rPr>
          <w:rFonts w:ascii="仿宋_GB2312" w:eastAsia="仿宋_GB2312" w:hAnsi="黑体"/>
          <w:sz w:val="32"/>
          <w:szCs w:val="32"/>
        </w:rPr>
        <w:t>线</w:t>
      </w:r>
      <w:r w:rsidRPr="002D1201">
        <w:rPr>
          <w:rFonts w:ascii="仿宋_GB2312" w:eastAsia="仿宋_GB2312" w:hAnsi="仿宋_GB2312" w:cs="仿宋_GB2312" w:hint="eastAsia"/>
          <w:sz w:val="32"/>
          <w:szCs w:val="32"/>
        </w:rPr>
        <w:t>全市</w:t>
      </w:r>
      <w:proofErr w:type="gramEnd"/>
      <w:r w:rsidRPr="002D1201">
        <w:rPr>
          <w:rFonts w:ascii="仿宋_GB2312" w:eastAsia="仿宋_GB2312" w:hAnsi="仿宋_GB2312" w:cs="仿宋_GB2312" w:hint="eastAsia"/>
          <w:sz w:val="32"/>
          <w:szCs w:val="32"/>
        </w:rPr>
        <w:t>数据跨境便利化信息服务平台，</w:t>
      </w:r>
      <w:r w:rsidRPr="00AC651C">
        <w:rPr>
          <w:rFonts w:ascii="仿宋_GB2312" w:eastAsia="仿宋_GB2312" w:hAnsi="仿宋_GB2312" w:cs="仿宋_GB2312" w:hint="eastAsia"/>
          <w:sz w:val="32"/>
          <w:szCs w:val="32"/>
        </w:rPr>
        <w:t>形成</w:t>
      </w:r>
      <w:r w:rsidRPr="00AC651C">
        <w:rPr>
          <w:rFonts w:ascii="仿宋_GB2312" w:eastAsia="仿宋_GB2312" w:hAnsi="仿宋_GB2312" w:cs="仿宋_GB2312"/>
          <w:sz w:val="32"/>
          <w:szCs w:val="32"/>
        </w:rPr>
        <w:t>全市统一的便利化服务能力。</w:t>
      </w:r>
      <w:r w:rsidRPr="002D1201">
        <w:rPr>
          <w:rFonts w:ascii="仿宋_GB2312" w:eastAsia="仿宋_GB2312" w:hAnsi="黑体"/>
          <w:sz w:val="32"/>
          <w:szCs w:val="32"/>
        </w:rPr>
        <w:t>编</w:t>
      </w:r>
      <w:r w:rsidRPr="002D1201">
        <w:rPr>
          <w:rFonts w:ascii="仿宋_GB2312" w:eastAsia="仿宋_GB2312" w:hAnsi="黑体" w:hint="eastAsia"/>
          <w:sz w:val="32"/>
          <w:szCs w:val="32"/>
        </w:rPr>
        <w:t>发《北京市数据跨境流动便利化</w:t>
      </w:r>
      <w:r w:rsidRPr="002D1201">
        <w:rPr>
          <w:rFonts w:ascii="仿宋_GB2312" w:eastAsia="仿宋_GB2312" w:hAnsi="黑体"/>
          <w:sz w:val="32"/>
          <w:szCs w:val="32"/>
        </w:rPr>
        <w:t>服务指南</w:t>
      </w:r>
      <w:r w:rsidRPr="002D1201">
        <w:rPr>
          <w:rFonts w:ascii="仿宋_GB2312" w:eastAsia="仿宋_GB2312" w:hAnsi="黑体" w:hint="eastAsia"/>
          <w:sz w:val="32"/>
          <w:szCs w:val="32"/>
        </w:rPr>
        <w:t>》</w:t>
      </w:r>
      <w:r w:rsidRPr="002D1201">
        <w:rPr>
          <w:rFonts w:ascii="仿宋_GB2312" w:eastAsia="仿宋_GB2312" w:hAnsi="黑体"/>
          <w:sz w:val="32"/>
          <w:szCs w:val="32"/>
        </w:rPr>
        <w:t>，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细化百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余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项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具体服务，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并分行业领域</w:t>
      </w:r>
      <w:r>
        <w:rPr>
          <w:rFonts w:ascii="仿宋_GB2312" w:eastAsia="仿宋_GB2312" w:hAnsi="黑体" w:hint="eastAsia"/>
          <w:spacing w:val="-4"/>
          <w:sz w:val="32"/>
          <w:szCs w:val="32"/>
        </w:rPr>
        <w:t>尽快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组织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开展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政策宣讲和企业辅导，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提高政策措施的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覆盖面</w:t>
      </w:r>
      <w:r w:rsidRPr="002D1201">
        <w:rPr>
          <w:rFonts w:ascii="仿宋_GB2312" w:eastAsia="仿宋_GB2312" w:hAnsi="黑体"/>
          <w:spacing w:val="-4"/>
          <w:sz w:val="32"/>
          <w:szCs w:val="32"/>
        </w:rPr>
        <w:t>和到达</w:t>
      </w:r>
      <w:r w:rsidRPr="002D1201">
        <w:rPr>
          <w:rFonts w:ascii="仿宋_GB2312" w:eastAsia="仿宋_GB2312" w:hAnsi="黑体" w:hint="eastAsia"/>
          <w:spacing w:val="-4"/>
          <w:sz w:val="32"/>
          <w:szCs w:val="32"/>
        </w:rPr>
        <w:t>率。</w:t>
      </w:r>
    </w:p>
    <w:p w:rsidR="00A51C5F" w:rsidRPr="00FF52C6" w:rsidRDefault="00B02381" w:rsidP="005D5A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（</w:t>
      </w:r>
      <w:r w:rsidR="00FF52C6" w:rsidRPr="00FF52C6">
        <w:rPr>
          <w:rFonts w:ascii="仿宋_GB2312" w:eastAsia="仿宋_GB2312" w:hint="eastAsia"/>
          <w:sz w:val="32"/>
          <w:szCs w:val="32"/>
        </w:rPr>
        <w:t>咨询电话：</w:t>
      </w:r>
      <w:r w:rsidR="00E8034C">
        <w:rPr>
          <w:rFonts w:ascii="仿宋_GB2312" w:eastAsia="仿宋_GB2312" w:hint="eastAsia"/>
          <w:sz w:val="32"/>
          <w:szCs w:val="32"/>
        </w:rPr>
        <w:t>010-55520117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A51C5F" w:rsidRPr="00FF52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4D4" w:rsidRDefault="00F964D4" w:rsidP="00BF70AE">
      <w:r>
        <w:separator/>
      </w:r>
    </w:p>
  </w:endnote>
  <w:endnote w:type="continuationSeparator" w:id="0">
    <w:p w:rsidR="00F964D4" w:rsidRDefault="00F964D4" w:rsidP="00BF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377863"/>
      <w:docPartObj>
        <w:docPartGallery w:val="Page Numbers (Bottom of Page)"/>
        <w:docPartUnique/>
      </w:docPartObj>
    </w:sdtPr>
    <w:sdtEndPr/>
    <w:sdtContent>
      <w:p w:rsidR="005B4443" w:rsidRDefault="005B44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56D" w:rsidRPr="000C756D">
          <w:rPr>
            <w:noProof/>
            <w:lang w:val="zh-CN"/>
          </w:rPr>
          <w:t>3</w:t>
        </w:r>
        <w:r>
          <w:fldChar w:fldCharType="end"/>
        </w:r>
      </w:p>
    </w:sdtContent>
  </w:sdt>
  <w:p w:rsidR="005B4443" w:rsidRDefault="005B44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4D4" w:rsidRDefault="00F964D4" w:rsidP="00BF70AE">
      <w:r>
        <w:separator/>
      </w:r>
    </w:p>
  </w:footnote>
  <w:footnote w:type="continuationSeparator" w:id="0">
    <w:p w:rsidR="00F964D4" w:rsidRDefault="00F964D4" w:rsidP="00BF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67"/>
    <w:rsid w:val="00003EF6"/>
    <w:rsid w:val="00036CBF"/>
    <w:rsid w:val="00041B09"/>
    <w:rsid w:val="00057D9B"/>
    <w:rsid w:val="000806A6"/>
    <w:rsid w:val="000A4183"/>
    <w:rsid w:val="000C756D"/>
    <w:rsid w:val="000D0DF4"/>
    <w:rsid w:val="000E0343"/>
    <w:rsid w:val="000E2167"/>
    <w:rsid w:val="00126247"/>
    <w:rsid w:val="001C6BDD"/>
    <w:rsid w:val="001D018E"/>
    <w:rsid w:val="0021210F"/>
    <w:rsid w:val="00244A9D"/>
    <w:rsid w:val="00255A0E"/>
    <w:rsid w:val="00256875"/>
    <w:rsid w:val="002575CB"/>
    <w:rsid w:val="002A622F"/>
    <w:rsid w:val="0033302C"/>
    <w:rsid w:val="00334006"/>
    <w:rsid w:val="00377485"/>
    <w:rsid w:val="003B4A3C"/>
    <w:rsid w:val="003C2FDB"/>
    <w:rsid w:val="003C4434"/>
    <w:rsid w:val="003D5E6D"/>
    <w:rsid w:val="003E19CD"/>
    <w:rsid w:val="0040266A"/>
    <w:rsid w:val="004222D4"/>
    <w:rsid w:val="00426B37"/>
    <w:rsid w:val="004309AD"/>
    <w:rsid w:val="00443FAC"/>
    <w:rsid w:val="004539EA"/>
    <w:rsid w:val="00493626"/>
    <w:rsid w:val="004E79CB"/>
    <w:rsid w:val="004F45D2"/>
    <w:rsid w:val="004F635D"/>
    <w:rsid w:val="00522B8D"/>
    <w:rsid w:val="005527C9"/>
    <w:rsid w:val="00564B84"/>
    <w:rsid w:val="005B4443"/>
    <w:rsid w:val="005D5A0E"/>
    <w:rsid w:val="005D715A"/>
    <w:rsid w:val="005E18A9"/>
    <w:rsid w:val="00603808"/>
    <w:rsid w:val="006363DB"/>
    <w:rsid w:val="006539D3"/>
    <w:rsid w:val="00673F0B"/>
    <w:rsid w:val="00677D9A"/>
    <w:rsid w:val="00680C22"/>
    <w:rsid w:val="00684A12"/>
    <w:rsid w:val="00697F36"/>
    <w:rsid w:val="006C1454"/>
    <w:rsid w:val="006C5F80"/>
    <w:rsid w:val="00715AEA"/>
    <w:rsid w:val="00761AC3"/>
    <w:rsid w:val="007771A1"/>
    <w:rsid w:val="007919ED"/>
    <w:rsid w:val="007A290C"/>
    <w:rsid w:val="007A62F4"/>
    <w:rsid w:val="007C7963"/>
    <w:rsid w:val="00845341"/>
    <w:rsid w:val="008A735B"/>
    <w:rsid w:val="008C2787"/>
    <w:rsid w:val="008F0F25"/>
    <w:rsid w:val="008F1B28"/>
    <w:rsid w:val="00910FF6"/>
    <w:rsid w:val="00931003"/>
    <w:rsid w:val="00990C54"/>
    <w:rsid w:val="009A1259"/>
    <w:rsid w:val="009B2C16"/>
    <w:rsid w:val="009B4A29"/>
    <w:rsid w:val="009C40D5"/>
    <w:rsid w:val="009E427C"/>
    <w:rsid w:val="00A03A60"/>
    <w:rsid w:val="00A25F5E"/>
    <w:rsid w:val="00A51C5F"/>
    <w:rsid w:val="00A5413F"/>
    <w:rsid w:val="00A74009"/>
    <w:rsid w:val="00A85E95"/>
    <w:rsid w:val="00A91410"/>
    <w:rsid w:val="00B00F8D"/>
    <w:rsid w:val="00B02381"/>
    <w:rsid w:val="00B16528"/>
    <w:rsid w:val="00B3549C"/>
    <w:rsid w:val="00B40CF1"/>
    <w:rsid w:val="00B564FB"/>
    <w:rsid w:val="00B73E38"/>
    <w:rsid w:val="00BA24FC"/>
    <w:rsid w:val="00BB3CFF"/>
    <w:rsid w:val="00BD455E"/>
    <w:rsid w:val="00BF70AE"/>
    <w:rsid w:val="00C27761"/>
    <w:rsid w:val="00C4223D"/>
    <w:rsid w:val="00C601F1"/>
    <w:rsid w:val="00CC533A"/>
    <w:rsid w:val="00CD4824"/>
    <w:rsid w:val="00CD7871"/>
    <w:rsid w:val="00D02F02"/>
    <w:rsid w:val="00DB451D"/>
    <w:rsid w:val="00E0441B"/>
    <w:rsid w:val="00E15E26"/>
    <w:rsid w:val="00E47CDF"/>
    <w:rsid w:val="00E6540F"/>
    <w:rsid w:val="00E8034C"/>
    <w:rsid w:val="00E83D12"/>
    <w:rsid w:val="00F00885"/>
    <w:rsid w:val="00F137EB"/>
    <w:rsid w:val="00F158A8"/>
    <w:rsid w:val="00F53574"/>
    <w:rsid w:val="00F82276"/>
    <w:rsid w:val="00F84CE0"/>
    <w:rsid w:val="00F90692"/>
    <w:rsid w:val="00F964D4"/>
    <w:rsid w:val="00FB6691"/>
    <w:rsid w:val="00FD4D2D"/>
    <w:rsid w:val="00FD4E39"/>
    <w:rsid w:val="00FD7BFC"/>
    <w:rsid w:val="00FE15EE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45815-1731-4515-B088-83759224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0AE"/>
    <w:rPr>
      <w:sz w:val="18"/>
      <w:szCs w:val="18"/>
    </w:rPr>
  </w:style>
  <w:style w:type="character" w:customStyle="1" w:styleId="NormalCharacter">
    <w:name w:val="NormalCharacter"/>
    <w:semiHidden/>
    <w:qFormat/>
    <w:rsid w:val="00057D9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">
    <w:name w:val="正文缩进1"/>
    <w:rsid w:val="005B4443"/>
    <w:pPr>
      <w:widowControl w:val="0"/>
      <w:ind w:firstLineChars="200" w:firstLine="200"/>
      <w:jc w:val="both"/>
    </w:pPr>
    <w:rPr>
      <w:rFonts w:ascii="Calibri" w:eastAsia="楷体_GB2312" w:hAnsi="Calibri" w:cs="Times New Roman"/>
      <w:szCs w:val="24"/>
    </w:rPr>
  </w:style>
  <w:style w:type="paragraph" w:styleId="a5">
    <w:name w:val="Normal (Web)"/>
    <w:basedOn w:val="a"/>
    <w:autoRedefine/>
    <w:uiPriority w:val="99"/>
    <w:unhideWhenUsed/>
    <w:qFormat/>
    <w:rsid w:val="00FD7BFC"/>
    <w:pPr>
      <w:widowControl/>
      <w:shd w:val="clear" w:color="auto" w:fill="FFFFFF"/>
      <w:spacing w:line="560" w:lineRule="exact"/>
      <w:ind w:firstLineChars="200" w:firstLine="640"/>
    </w:pPr>
    <w:rPr>
      <w:rFonts w:ascii="仿宋_GB2312" w:eastAsia="仿宋_GB2312" w:hAnsi="Times New Roman" w:cs="宋体"/>
      <w:kern w:val="0"/>
      <w:sz w:val="32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john</cp:lastModifiedBy>
  <cp:revision>27</cp:revision>
  <dcterms:created xsi:type="dcterms:W3CDTF">2024-08-28T10:21:00Z</dcterms:created>
  <dcterms:modified xsi:type="dcterms:W3CDTF">2024-08-29T11:23:00Z</dcterms:modified>
</cp:coreProperties>
</file>