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36"/>
          <w:szCs w:val="24"/>
          <w:lang w:val="en-US" w:eastAsia="zh-CN"/>
        </w:rPr>
      </w:pPr>
      <w:r>
        <w:rPr>
          <w:rFonts w:hint="eastAsia" w:ascii="宋体" w:hAnsi="宋体" w:eastAsia="宋体" w:cs="宋体"/>
          <w:b/>
          <w:bCs/>
          <w:sz w:val="36"/>
          <w:szCs w:val="36"/>
          <w:lang w:val="en-US" w:eastAsia="zh-CN"/>
        </w:rPr>
        <w:t>《对外直接投资统计制度》修订说明</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《对外直接投资统计制度》（以下简称统计制度）于</w:t>
      </w:r>
      <w:r>
        <w:rPr>
          <w:rFonts w:hint="eastAsia" w:ascii="仿宋_GB2312" w:hAnsi="仿宋_GB2312" w:eastAsia="仿宋_GB2312" w:cs="仿宋_GB2312"/>
          <w:sz w:val="32"/>
          <w:szCs w:val="32"/>
          <w:lang w:val="en-US" w:eastAsia="zh-CN"/>
        </w:rPr>
        <w:t>2002年11月第一次印发，是由商务部、国家统计局、国家外汇局联合发布的部门统计调查项目。根据国家统计局有关规定，商务部牵头定期对统计制度进行修订，本次是第十次修订。主要修订内容如下</w:t>
      </w:r>
      <w:r>
        <w:rPr>
          <w:rFonts w:hint="default" w:ascii="Times New Roman" w:hAnsi="Times New Roman" w:eastAsia="仿宋_GB2312" w:cs="Times New Roman"/>
          <w:sz w:val="32"/>
          <w:szCs w:val="32"/>
          <w:lang w:val="en-US" w:eastAsia="zh-CN"/>
        </w:rPr>
        <w:t>：</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一、“总说明”部分</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质量控制”中增加“商务部制定《商务统计源头数据质量核查办法》，加强统计源头数据质量管理和真实性审核。各省级商务主管部门和有关企业（单位）对本辖区或下属企业（单位）的统计数据开展真实性审核，切实提高统计数据质量”</w:t>
      </w:r>
      <w:r>
        <w:rPr>
          <w:rFonts w:hint="eastAsia" w:ascii="Times New Roman" w:hAnsi="Times New Roman" w:eastAsia="仿宋_GB2312" w:cs="Times New Roman"/>
          <w:sz w:val="32"/>
          <w:szCs w:val="32"/>
          <w:lang w:eastAsia="zh-CN"/>
        </w:rPr>
        <w:t>。将贯彻落实关于防范和惩治商务领域统计造假有关责任的规定相关表述修改为“商务主管部门和有关企业（单位）坚决贯彻落实《关于防范和惩治商务领域统计造假弄虚作假有关责任的规定》，落实统计责任，全面防范和严肃惩治商务统计造假弄虚作假，保障统计数据质量”。</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调查表式</w:t>
      </w:r>
      <w:r>
        <w:rPr>
          <w:rFonts w:hint="default" w:ascii="Times New Roman" w:hAnsi="Times New Roman" w:eastAsia="黑体" w:cs="Times New Roman"/>
          <w:sz w:val="32"/>
          <w:szCs w:val="32"/>
        </w:rPr>
        <w:t>”部分</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eastAsia="zh-CN"/>
        </w:rPr>
        <w:t>（一）调整年报报送（提供）时间。为更好配合高质量发展综合绩效评价等工作，金融业年报提供日期由“年后</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0日前”调整为“年后6月30日前”，</w:t>
      </w:r>
      <w:r>
        <w:rPr>
          <w:rFonts w:hint="default" w:ascii="Times New Roman" w:hAnsi="Times New Roman" w:eastAsia="仿宋_GB2312" w:cs="Times New Roman"/>
          <w:b w:val="0"/>
          <w:bCs w:val="0"/>
          <w:sz w:val="32"/>
          <w:szCs w:val="32"/>
          <w:lang w:eastAsia="zh-CN"/>
        </w:rPr>
        <w:t>非金融业年报报送日期由“年后</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eastAsia="zh-CN"/>
        </w:rPr>
        <w:t>月</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lang w:eastAsia="zh-CN"/>
        </w:rPr>
        <w:t>日前”调整为“年后5月31日前”。</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eastAsia="zh-CN"/>
        </w:rPr>
        <w:t>金融业相关报表的直接投资额中，增加债务工具指标，更全面反映金融业对外直接投资情况。</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（三）“境内投资者基本情况”年报表（</w:t>
      </w:r>
      <w:r>
        <w:rPr>
          <w:rFonts w:hint="default" w:ascii="Times New Roman" w:hAnsi="Times New Roman" w:eastAsia="仿宋_GB2312" w:cs="Times New Roman"/>
          <w:sz w:val="32"/>
          <w:szCs w:val="32"/>
          <w:lang w:val="en-US" w:eastAsia="zh-CN"/>
        </w:rPr>
        <w:t>FDIN1表</w:t>
      </w:r>
      <w:r>
        <w:rPr>
          <w:rFonts w:hint="default" w:ascii="Times New Roman" w:hAnsi="Times New Roman" w:eastAsia="仿宋_GB2312" w:cs="Times New Roman"/>
          <w:sz w:val="32"/>
          <w:szCs w:val="32"/>
          <w:lang w:eastAsia="zh-CN"/>
        </w:rPr>
        <w:t>）中，年末从业人员数明确为包含境外企业从业人员数；除国有企业以外的企业增加“最终控制者所属国家（地区）”选项。</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境外企业基本情况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年报</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FDIN2表</w:t>
      </w:r>
      <w:r>
        <w:rPr>
          <w:rFonts w:hint="default" w:ascii="Times New Roman" w:hAnsi="Times New Roman" w:eastAsia="仿宋_GB2312" w:cs="Times New Roman"/>
          <w:sz w:val="32"/>
          <w:szCs w:val="32"/>
          <w:lang w:eastAsia="zh-CN"/>
        </w:rPr>
        <w:t>）报送范围由“中方持股在</w:t>
      </w:r>
      <w:r>
        <w:rPr>
          <w:rFonts w:hint="default" w:ascii="Times New Roman" w:hAnsi="Times New Roman" w:eastAsia="仿宋_GB2312" w:cs="Times New Roman"/>
          <w:sz w:val="32"/>
          <w:szCs w:val="32"/>
          <w:lang w:val="en-US" w:eastAsia="zh-CN"/>
        </w:rPr>
        <w:t>50%以上境外企业</w:t>
      </w:r>
      <w:r>
        <w:rPr>
          <w:rFonts w:hint="default" w:ascii="Times New Roman" w:hAnsi="Times New Roman" w:eastAsia="仿宋_GB2312" w:cs="Times New Roman"/>
          <w:sz w:val="32"/>
          <w:szCs w:val="32"/>
          <w:lang w:eastAsia="zh-CN"/>
        </w:rPr>
        <w:t>”调整为“中方持股在</w:t>
      </w:r>
      <w:r>
        <w:rPr>
          <w:rFonts w:hint="default" w:ascii="Times New Roman" w:hAnsi="Times New Roman" w:eastAsia="仿宋_GB2312" w:cs="Times New Roman"/>
          <w:sz w:val="32"/>
          <w:szCs w:val="32"/>
          <w:lang w:val="en-US" w:eastAsia="zh-CN"/>
        </w:rPr>
        <w:t>50%及以上境外企业</w:t>
      </w:r>
      <w:r>
        <w:rPr>
          <w:rFonts w:hint="default" w:ascii="Times New Roman" w:hAnsi="Times New Roman" w:eastAsia="仿宋_GB2312" w:cs="Times New Roman"/>
          <w:sz w:val="32"/>
          <w:szCs w:val="32"/>
          <w:lang w:eastAsia="zh-CN"/>
        </w:rPr>
        <w:t>”；增加“是否属节能环保清洁相关产业”选项，反映绿色领域对外投资情况；增加“年末实际在外中方员工数”指标，准确掌握中方员工在国（境）外实际情况；在资产合计项下新增“对境内投资者的债权资产”“对境内成员企业的债权资产”，在负债合计项下新增“对境内成员企业的负债”，将所有者权益项下实收资本（中方）调整为“实收资本”，新增“资本公积”“盈余公积”“其他”指标，便于“对外投资流量、存量情况”年报表（</w:t>
      </w:r>
      <w:r>
        <w:rPr>
          <w:rFonts w:hint="default" w:ascii="Times New Roman" w:hAnsi="Times New Roman" w:eastAsia="仿宋_GB2312" w:cs="Times New Roman"/>
          <w:sz w:val="32"/>
          <w:szCs w:val="32"/>
          <w:lang w:val="en-US" w:eastAsia="zh-CN"/>
        </w:rPr>
        <w:t>FDIN3表</w:t>
      </w:r>
      <w:r>
        <w:rPr>
          <w:rFonts w:hint="default" w:ascii="Times New Roman" w:hAnsi="Times New Roman" w:eastAsia="仿宋_GB2312" w:cs="Times New Roman"/>
          <w:sz w:val="32"/>
          <w:szCs w:val="32"/>
          <w:lang w:eastAsia="zh-CN"/>
        </w:rPr>
        <w:t>）取数和统计系统计算</w:t>
      </w:r>
      <w:r>
        <w:rPr>
          <w:rFonts w:hint="default" w:ascii="Times New Roman" w:hAnsi="Times New Roman" w:eastAsia="仿宋_GB2312" w:cs="Times New Roman"/>
          <w:sz w:val="32"/>
          <w:szCs w:val="32"/>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（五）取消“成员企业间的债务工具情况”年报表，相关数据合并至</w:t>
      </w:r>
      <w:r>
        <w:rPr>
          <w:rFonts w:hint="default" w:ascii="Times New Roman" w:hAnsi="Times New Roman" w:eastAsia="仿宋_GB2312" w:cs="Times New Roman"/>
          <w:sz w:val="32"/>
          <w:szCs w:val="32"/>
          <w:lang w:val="en-US" w:eastAsia="zh-CN"/>
        </w:rPr>
        <w:t>FDIN2表和FDIN3表中填报。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“境内投资者通过境外企业再投资情况”年报表（</w:t>
      </w:r>
      <w:r>
        <w:rPr>
          <w:rFonts w:hint="default" w:ascii="Times New Roman" w:hAnsi="Times New Roman" w:eastAsia="仿宋_GB2312" w:cs="Times New Roman"/>
          <w:sz w:val="32"/>
          <w:szCs w:val="32"/>
          <w:lang w:val="en-US" w:eastAsia="zh-CN"/>
        </w:rPr>
        <w:t>FDIN6表</w:t>
      </w:r>
      <w:r>
        <w:rPr>
          <w:rFonts w:hint="default" w:ascii="Times New Roman" w:hAnsi="Times New Roman" w:eastAsia="仿宋_GB2312" w:cs="Times New Roman"/>
          <w:sz w:val="32"/>
          <w:szCs w:val="32"/>
          <w:lang w:eastAsia="zh-CN"/>
        </w:rPr>
        <w:t>）增加“股权”“收益再投资”“债务工具”指标，更准确清晰计算年末各类投资存量。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（七）“境外主要矿产资源情况”年报表（</w:t>
      </w:r>
      <w:r>
        <w:rPr>
          <w:rFonts w:hint="default" w:ascii="Times New Roman" w:hAnsi="Times New Roman" w:eastAsia="仿宋_GB2312" w:cs="Times New Roman"/>
          <w:sz w:val="32"/>
          <w:szCs w:val="32"/>
          <w:lang w:val="en-US" w:eastAsia="zh-CN"/>
        </w:rPr>
        <w:t>FDIN7表</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增加“所属矿业项目名称”</w:t>
      </w:r>
      <w:bookmarkStart w:id="0" w:name="_GoBack"/>
      <w:bookmarkEnd w:id="0"/>
      <w:r>
        <w:rPr>
          <w:rFonts w:hint="eastAsia" w:ascii="Times New Roman" w:hAnsi="Times New Roman" w:eastAsia="仿宋_GB2312" w:cs="Times New Roman"/>
          <w:sz w:val="32"/>
          <w:szCs w:val="32"/>
          <w:lang w:eastAsia="zh-CN"/>
        </w:rPr>
        <w:t>“矿山剩余服务年限”指标，</w:t>
      </w:r>
      <w:r>
        <w:rPr>
          <w:rFonts w:hint="default" w:ascii="Times New Roman" w:hAnsi="Times New Roman" w:eastAsia="仿宋_GB2312" w:cs="Times New Roman"/>
          <w:sz w:val="32"/>
          <w:szCs w:val="32"/>
          <w:lang w:eastAsia="zh-CN"/>
        </w:rPr>
        <w:t>需报送的金属矿产新增</w:t>
      </w:r>
      <w:r>
        <w:rPr>
          <w:rFonts w:hint="eastAsia" w:ascii="Times New Roman" w:hAnsi="Times New Roman" w:eastAsia="仿宋_GB2312" w:cs="Times New Roman"/>
          <w:sz w:val="32"/>
          <w:szCs w:val="32"/>
          <w:lang w:eastAsia="zh-CN"/>
        </w:rPr>
        <w:t>稀土、钛矿、锆矿、</w:t>
      </w:r>
      <w:r>
        <w:rPr>
          <w:rFonts w:hint="default" w:ascii="Times New Roman" w:hAnsi="Times New Roman" w:eastAsia="仿宋_GB2312" w:cs="Times New Roman"/>
          <w:bCs/>
          <w:sz w:val="32"/>
          <w:szCs w:val="32"/>
          <w:highlight w:val="none"/>
          <w:shd w:val="clear" w:color="auto" w:fill="auto"/>
          <w:lang w:eastAsia="zh-CN"/>
        </w:rPr>
        <w:t>钽矿</w:t>
      </w:r>
      <w:r>
        <w:rPr>
          <w:rFonts w:hint="default" w:ascii="Times New Roman" w:hAnsi="Times New Roman" w:eastAsia="仿宋_GB2312" w:cs="Times New Roman"/>
          <w:sz w:val="32"/>
          <w:szCs w:val="32"/>
          <w:lang w:eastAsia="zh-CN"/>
        </w:rPr>
        <w:t>，非金属矿产新增</w:t>
      </w:r>
      <w:r>
        <w:rPr>
          <w:rFonts w:hint="eastAsia" w:ascii="Times New Roman" w:hAnsi="Times New Roman" w:eastAsia="仿宋_GB2312" w:cs="Times New Roman"/>
          <w:sz w:val="32"/>
          <w:szCs w:val="32"/>
          <w:lang w:eastAsia="zh-CN"/>
        </w:rPr>
        <w:t>晶质</w:t>
      </w:r>
      <w:r>
        <w:rPr>
          <w:rFonts w:hint="default" w:ascii="Times New Roman" w:hAnsi="Times New Roman" w:eastAsia="仿宋_GB2312" w:cs="Times New Roman"/>
          <w:sz w:val="32"/>
          <w:szCs w:val="32"/>
          <w:lang w:eastAsia="zh-CN"/>
        </w:rPr>
        <w:t>石墨</w:t>
      </w:r>
      <w:r>
        <w:rPr>
          <w:rFonts w:hint="eastAsia" w:ascii="Times New Roman" w:hAnsi="Times New Roman" w:eastAsia="仿宋_GB2312" w:cs="Times New Roman"/>
          <w:sz w:val="32"/>
          <w:szCs w:val="32"/>
          <w:lang w:eastAsia="zh-CN"/>
        </w:rPr>
        <w:t>、非晶质石墨、硼、萤石</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境外主要农产品产出</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年报</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与“农业对外投资合作情况”月报表合并为“境外农业种植及主要农产品产出情况”年报表（</w:t>
      </w:r>
      <w:r>
        <w:rPr>
          <w:rFonts w:hint="default" w:ascii="Times New Roman" w:hAnsi="Times New Roman" w:eastAsia="仿宋_GB2312" w:cs="Times New Roman"/>
          <w:sz w:val="32"/>
          <w:szCs w:val="32"/>
          <w:lang w:val="en-US" w:eastAsia="zh-CN"/>
        </w:rPr>
        <w:t>FDIN4表</w:t>
      </w:r>
      <w:r>
        <w:rPr>
          <w:rFonts w:hint="default" w:ascii="Times New Roman" w:hAnsi="Times New Roman" w:eastAsia="仿宋_GB2312" w:cs="Times New Roman"/>
          <w:sz w:val="32"/>
          <w:szCs w:val="32"/>
          <w:lang w:eastAsia="zh-CN"/>
        </w:rPr>
        <w:t>），同时取消</w:t>
      </w:r>
      <w:r>
        <w:rPr>
          <w:rFonts w:hint="eastAsia" w:ascii="Times New Roman" w:hAnsi="Times New Roman" w:eastAsia="仿宋_GB2312" w:cs="Times New Roman"/>
          <w:sz w:val="32"/>
          <w:szCs w:val="32"/>
          <w:lang w:eastAsia="zh-CN"/>
        </w:rPr>
        <w:t>原</w:t>
      </w:r>
      <w:r>
        <w:rPr>
          <w:rFonts w:hint="default" w:ascii="Times New Roman" w:hAnsi="Times New Roman" w:eastAsia="仿宋_GB2312" w:cs="Times New Roman"/>
          <w:sz w:val="32"/>
          <w:szCs w:val="32"/>
          <w:lang w:eastAsia="zh-CN"/>
        </w:rPr>
        <w:t>“农业对外投资合作情况”月报表。</w:t>
      </w:r>
    </w:p>
    <w:p>
      <w:pPr>
        <w:pStyle w:val="7"/>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（九）“对外投资并购基本事项”月报表（</w:t>
      </w:r>
      <w:r>
        <w:rPr>
          <w:rFonts w:hint="default" w:ascii="Times New Roman" w:hAnsi="Times New Roman" w:eastAsia="仿宋_GB2312" w:cs="Times New Roman"/>
          <w:sz w:val="32"/>
          <w:szCs w:val="32"/>
          <w:lang w:val="en-US" w:eastAsia="zh-CN"/>
        </w:rPr>
        <w:t>FDIY3表</w:t>
      </w:r>
      <w:r>
        <w:rPr>
          <w:rFonts w:hint="default" w:ascii="Times New Roman" w:hAnsi="Times New Roman" w:eastAsia="仿宋_GB2312" w:cs="Times New Roman"/>
          <w:sz w:val="32"/>
          <w:szCs w:val="32"/>
          <w:lang w:eastAsia="zh-CN"/>
        </w:rPr>
        <w:t>）被并购企业（项目）行业类别如为采矿业，增加“矿产资源种类”“剩余经济可采储量”指标。</w:t>
      </w:r>
    </w:p>
    <w:p>
      <w:pPr>
        <w:pStyle w:val="7"/>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取消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境外企业在外人员月度变动情况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月报</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，境外企业在外员工数量通过</w:t>
      </w:r>
      <w:r>
        <w:rPr>
          <w:rFonts w:hint="default" w:ascii="Times New Roman" w:hAnsi="Times New Roman" w:eastAsia="仿宋_GB2312" w:cs="Times New Roman"/>
          <w:sz w:val="32"/>
          <w:szCs w:val="32"/>
          <w:lang w:val="en-US" w:eastAsia="zh-CN"/>
        </w:rPr>
        <w:t>FDIN2表反映。取消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境外节能环保产业月度投资情况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月报</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，相关数据通过</w:t>
      </w:r>
      <w:r>
        <w:rPr>
          <w:rFonts w:hint="default" w:ascii="Times New Roman" w:hAnsi="Times New Roman" w:eastAsia="仿宋_GB2312" w:cs="Times New Roman"/>
          <w:sz w:val="32"/>
          <w:szCs w:val="32"/>
          <w:lang w:val="en-US" w:eastAsia="zh-CN"/>
        </w:rPr>
        <w:t>FDIN2表</w:t>
      </w:r>
      <w:r>
        <w:rPr>
          <w:rFonts w:hint="default" w:ascii="Times New Roman" w:hAnsi="Times New Roman" w:eastAsia="仿宋_GB2312" w:cs="Times New Roman"/>
          <w:sz w:val="32"/>
          <w:szCs w:val="32"/>
          <w:lang w:eastAsia="zh-CN"/>
        </w:rPr>
        <w:t>中的信息自动生成</w:t>
      </w:r>
      <w:r>
        <w:rPr>
          <w:rFonts w:hint="default" w:ascii="Times New Roman" w:hAnsi="Times New Roman" w:eastAsia="仿宋_GB2312" w:cs="Times New Roman"/>
          <w:sz w:val="32"/>
          <w:szCs w:val="32"/>
        </w:rPr>
        <w:t>。</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、“主要指标解释及概念界定”部分</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eastAsia="zh-CN"/>
        </w:rPr>
        <w:t>“对境内投资者的债权资产”“对境内成员企业的债权资产”“对境内成员企业的负债”“年末实际在外中方员工数”等指标解释；更新“债务工具”定义，取消一年期以上相关要求；完善“其他统计界定”中关于组织架构调整、多个境内投资者共同投资相关内容。</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、“附录”部分</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（一）细化“附录一《国民经济行业分类目录》”，在行业门类和行业大类基础上增加部分行业中类和行业小类。</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（二）根据国家统计局、市场监管总局</w:t>
      </w:r>
      <w:r>
        <w:rPr>
          <w:rFonts w:hint="default" w:ascii="Times New Roman" w:hAnsi="Times New Roman" w:eastAsia="仿宋_GB2312" w:cs="Times New Roman"/>
          <w:sz w:val="32"/>
          <w:szCs w:val="32"/>
          <w:lang w:val="en-US" w:eastAsia="zh-CN"/>
        </w:rPr>
        <w:t>2023年发布的</w:t>
      </w:r>
      <w:r>
        <w:rPr>
          <w:rFonts w:hint="eastAsia" w:ascii="Times New Roman" w:hAnsi="Times New Roman" w:eastAsia="仿宋_GB2312" w:cs="Times New Roman"/>
          <w:sz w:val="32"/>
          <w:szCs w:val="32"/>
          <w:lang w:val="en-US" w:eastAsia="zh-CN"/>
        </w:rPr>
        <w:t>《关于市场主体统计分类的划分规定》</w:t>
      </w:r>
      <w:r>
        <w:rPr>
          <w:rFonts w:hint="eastAsia" w:ascii="Times New Roman" w:hAnsi="Times New Roman" w:eastAsia="仿宋_GB2312" w:cs="Times New Roman"/>
          <w:sz w:val="32"/>
          <w:szCs w:val="32"/>
          <w:lang w:eastAsia="zh-CN"/>
        </w:rPr>
        <w:t>（国统字</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，将“附录二</w:t>
      </w:r>
      <w:r>
        <w:rPr>
          <w:rFonts w:hint="default" w:ascii="Times New Roman" w:hAnsi="Times New Roman" w:eastAsia="仿宋_GB2312" w:cs="Times New Roman"/>
          <w:sz w:val="32"/>
          <w:szCs w:val="32"/>
          <w:lang w:val="en-US" w:eastAsia="zh-CN"/>
        </w:rPr>
        <w:t>《关于划分企业登记注册类型的规定》</w:t>
      </w:r>
      <w:r>
        <w:rPr>
          <w:rFonts w:hint="default" w:ascii="Times New Roman" w:hAnsi="Times New Roman" w:eastAsia="仿宋_GB2312" w:cs="Times New Roman"/>
          <w:sz w:val="32"/>
          <w:szCs w:val="32"/>
          <w:lang w:eastAsia="zh-CN"/>
        </w:rPr>
        <w:t>”更新为“附录二《关于市场主体统计分类的划分规定》”。</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（三）更新</w:t>
      </w:r>
      <w:r>
        <w:rPr>
          <w:rFonts w:hint="default" w:ascii="Times New Roman" w:hAnsi="Times New Roman" w:eastAsia="仿宋_GB2312" w:cs="Times New Roman"/>
          <w:sz w:val="32"/>
          <w:szCs w:val="32"/>
        </w:rPr>
        <w:t>“附录</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bCs/>
          <w:sz w:val="32"/>
          <w:szCs w:val="32"/>
        </w:rPr>
        <w:t>《</w:t>
      </w:r>
      <w:r>
        <w:rPr>
          <w:rFonts w:hint="default" w:ascii="Times New Roman" w:hAnsi="Times New Roman" w:eastAsia="仿宋_GB2312" w:cs="Times New Roman"/>
          <w:kern w:val="0"/>
          <w:sz w:val="32"/>
          <w:szCs w:val="32"/>
          <w:shd w:val="clear" w:color="auto" w:fill="auto"/>
          <w:lang w:val="en-US" w:eastAsia="zh-CN" w:bidi="ar"/>
        </w:rPr>
        <w:t>节能环保清洁产业统计分类标准</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lang w:eastAsia="zh-CN"/>
        </w:rPr>
        <w:t>增加清洁产业统计分类标准。</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DF79AD"/>
    <w:rsid w:val="7BA749B2"/>
    <w:rsid w:val="CBDF79AD"/>
    <w:rsid w:val="F733C5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Lines="0" w:afterLines="0" w:line="360" w:lineRule="auto"/>
      <w:ind w:firstLine="640" w:firstLineChars="200"/>
    </w:pPr>
    <w:rPr>
      <w:rFonts w:eastAsia="仿宋_GB2312"/>
      <w:sz w:val="32"/>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2024-12-25T01:17:00Z</dcterms:created>
  <dc:creator>kylin</dc:creator>
  <cp:lastModifiedBy>kylin</cp:lastModifiedBy>
  <dcterms:modified xsi:type="dcterms:W3CDTF">2024-12-25T11:55:31Z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