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highlight w:val="none"/>
        </w:rPr>
      </w:pPr>
      <w:r>
        <w:rPr>
          <w:rFonts w:hint="eastAsia" w:ascii="黑体" w:hAnsi="黑体" w:eastAsia="黑体" w:cs="黑体"/>
          <w:sz w:val="32"/>
          <w:szCs w:val="32"/>
          <w:highlight w:val="none"/>
        </w:rPr>
        <w:t>附件1</w:t>
      </w:r>
    </w:p>
    <w:p>
      <w:pPr>
        <w:spacing w:line="600" w:lineRule="exact"/>
        <w:rPr>
          <w:rFonts w:ascii="黑体" w:hAnsi="黑体" w:eastAsia="黑体" w:cs="黑体"/>
          <w:sz w:val="32"/>
          <w:szCs w:val="32"/>
          <w:highlight w:val="none"/>
        </w:rPr>
      </w:pPr>
    </w:p>
    <w:p>
      <w:pPr>
        <w:spacing w:line="600" w:lineRule="exact"/>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省国际贸易单一窗口应用功能与宣传推广服务项目</w:t>
      </w:r>
    </w:p>
    <w:p>
      <w:pPr>
        <w:spacing w:line="600" w:lineRule="exact"/>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服务内容及要求</w:t>
      </w:r>
    </w:p>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p>
    <w:p>
      <w:pPr>
        <w:spacing w:line="6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一、服务内容</w:t>
      </w:r>
    </w:p>
    <w:p>
      <w:pPr>
        <w:spacing w:line="600" w:lineRule="exact"/>
        <w:ind w:firstLine="643" w:firstLineChars="200"/>
        <w:outlineLvl w:val="2"/>
        <w:rPr>
          <w:rFonts w:hint="default" w:ascii="楷体_GB2312" w:hAnsi="楷体_GB2312" w:eastAsia="楷体_GB2312" w:cs="楷体_GB2312"/>
          <w:b/>
          <w:bCs/>
          <w:sz w:val="32"/>
          <w:szCs w:val="32"/>
          <w:lang w:val="en-US" w:eastAsia="zh-CN"/>
        </w:rPr>
      </w:pPr>
      <w:bookmarkStart w:id="0" w:name="_Toc3816"/>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功能推广</w:t>
      </w:r>
    </w:p>
    <w:p>
      <w:pPr>
        <w:spacing w:line="600" w:lineRule="exact"/>
        <w:ind w:firstLine="643" w:firstLineChars="200"/>
        <w:outlineLvl w:val="2"/>
        <w:rPr>
          <w:rFonts w:hint="eastAsia" w:ascii="仿宋_GB2312" w:hAnsi="仿宋_GB2312" w:eastAsia="仿宋_GB2312" w:cs="仿宋_GB2312"/>
          <w:b/>
          <w:bCs/>
          <w:sz w:val="32"/>
          <w:szCs w:val="32"/>
          <w:lang w:eastAsia="zh"/>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宣传物料设计制作</w:t>
      </w:r>
      <w:bookmarkEnd w:id="0"/>
      <w:bookmarkStart w:id="13" w:name="_GoBack"/>
      <w:bookmarkEnd w:id="13"/>
      <w:r>
        <w:rPr>
          <w:rFonts w:hint="eastAsia" w:ascii="仿宋_GB2312" w:hAnsi="仿宋_GB2312" w:eastAsia="仿宋_GB2312" w:cs="仿宋_GB2312"/>
          <w:b/>
          <w:bCs/>
          <w:sz w:val="32"/>
          <w:szCs w:val="32"/>
          <w:lang w:eastAsia="zh"/>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_GB2312" w:hAnsi="仿宋_GB2312" w:eastAsia="仿宋_GB2312" w:cs="仿宋_GB2312"/>
          <w:sz w:val="32"/>
          <w:szCs w:val="32"/>
        </w:rPr>
      </w:pPr>
      <w:bookmarkStart w:id="1" w:name="_Toc7545"/>
      <w:r>
        <w:rPr>
          <w:rStyle w:val="12"/>
          <w:rFonts w:hint="eastAsia" w:ascii="仿宋_GB2312" w:hAnsi="仿宋_GB2312" w:eastAsia="仿宋_GB2312" w:cs="仿宋_GB2312"/>
          <w:bCs/>
          <w:sz w:val="32"/>
          <w:szCs w:val="32"/>
          <w:lang w:eastAsia="zh-CN"/>
        </w:rPr>
        <w:t>（</w:t>
      </w:r>
      <w:r>
        <w:rPr>
          <w:rStyle w:val="12"/>
          <w:rFonts w:hint="eastAsia" w:ascii="仿宋_GB2312" w:hAnsi="仿宋_GB2312" w:eastAsia="仿宋_GB2312" w:cs="仿宋_GB2312"/>
          <w:bCs/>
          <w:sz w:val="32"/>
          <w:szCs w:val="32"/>
          <w:lang w:val="en-US" w:eastAsia="zh-CN"/>
        </w:rPr>
        <w:t>1</w:t>
      </w:r>
      <w:r>
        <w:rPr>
          <w:rStyle w:val="12"/>
          <w:rFonts w:hint="eastAsia" w:ascii="仿宋_GB2312" w:hAnsi="仿宋_GB2312" w:eastAsia="仿宋_GB2312" w:cs="仿宋_GB2312"/>
          <w:bCs/>
          <w:sz w:val="32"/>
          <w:szCs w:val="32"/>
          <w:lang w:eastAsia="zh-CN"/>
        </w:rPr>
        <w:t>）</w:t>
      </w:r>
      <w:r>
        <w:rPr>
          <w:rStyle w:val="12"/>
          <w:rFonts w:hint="eastAsia" w:ascii="仿宋_GB2312" w:hAnsi="仿宋_GB2312" w:eastAsia="仿宋_GB2312" w:cs="仿宋_GB2312"/>
          <w:bCs/>
          <w:sz w:val="32"/>
          <w:szCs w:val="32"/>
        </w:rPr>
        <w:t>品牌宣传</w:t>
      </w:r>
      <w:bookmarkEnd w:id="1"/>
      <w:r>
        <w:rPr>
          <w:rStyle w:val="12"/>
          <w:rFonts w:hint="eastAsia" w:ascii="仿宋_GB2312" w:hAnsi="仿宋_GB2312" w:eastAsia="仿宋_GB2312" w:cs="仿宋_GB2312"/>
          <w:bCs/>
          <w:sz w:val="32"/>
          <w:szCs w:val="32"/>
          <w:lang w:eastAsia="zh"/>
        </w:rPr>
        <w:t>。</w:t>
      </w:r>
      <w:r>
        <w:rPr>
          <w:rFonts w:hint="eastAsia" w:ascii="仿宋_GB2312" w:hAnsi="仿宋_GB2312" w:eastAsia="仿宋_GB2312" w:cs="仿宋_GB2312"/>
          <w:sz w:val="32"/>
          <w:szCs w:val="32"/>
        </w:rPr>
        <w:t>重大活动媒体对接发布，围绕省单一窗口重点功能、主要活动等发布新闻通稿，主要包括央媒、省媒、国际商报、今日头条等媒体，举行8场相关活动，每场发布3家以上媒体。安排省台专业记者现场采编专业新闻视频1条，不少于1分钟，在省级新闻频道播放。</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_GB2312" w:hAnsi="仿宋_GB2312" w:eastAsia="仿宋_GB2312" w:cs="仿宋_GB2312"/>
          <w:sz w:val="32"/>
          <w:szCs w:val="32"/>
        </w:rPr>
      </w:pPr>
      <w:bookmarkStart w:id="2" w:name="_Toc5496"/>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2</w:t>
      </w:r>
      <w:r>
        <w:rPr>
          <w:rStyle w:val="12"/>
          <w:rFonts w:hint="eastAsia" w:ascii="仿宋_GB2312" w:hAnsi="仿宋_GB2312" w:eastAsia="仿宋_GB2312" w:cs="仿宋_GB2312"/>
          <w:b/>
          <w:bCs/>
          <w:sz w:val="32"/>
          <w:szCs w:val="32"/>
          <w:lang w:eastAsia="zh-CN"/>
        </w:rPr>
        <w:t>）物料设计制作</w:t>
      </w:r>
      <w:bookmarkEnd w:id="2"/>
      <w:r>
        <w:rPr>
          <w:rStyle w:val="12"/>
          <w:rFonts w:hint="eastAsia" w:ascii="仿宋_GB2312" w:hAnsi="仿宋_GB2312" w:eastAsia="仿宋_GB2312" w:cs="仿宋_GB2312"/>
          <w:b/>
          <w:bCs/>
          <w:sz w:val="32"/>
          <w:szCs w:val="32"/>
          <w:lang w:eastAsia="zh"/>
        </w:rPr>
        <w:t>。</w:t>
      </w:r>
      <w:bookmarkStart w:id="3" w:name="_Toc14037"/>
      <w:r>
        <w:rPr>
          <w:rFonts w:hint="eastAsia" w:ascii="仿宋_GB2312" w:hAnsi="仿宋_GB2312" w:eastAsia="仿宋_GB2312" w:cs="仿宋_GB2312"/>
          <w:sz w:val="32"/>
          <w:szCs w:val="32"/>
        </w:rPr>
        <w:t>做好省单一窗口品牌建设，提升品牌知名度和影响力，根据工作安排在各宣传场合摆放，因此需设计制作台历和纸杯等用品。设计制作省单一窗口2027年台历300本和纸杯5套（每套1000个，共5000个）。</w:t>
      </w:r>
    </w:p>
    <w:p>
      <w:pPr>
        <w:spacing w:line="600" w:lineRule="exact"/>
        <w:ind w:firstLine="643" w:firstLineChars="200"/>
        <w:outlineLvl w:val="2"/>
        <w:rPr>
          <w:rFonts w:hint="eastAsia" w:ascii="仿宋_GB2312" w:hAnsi="仿宋_GB2312" w:eastAsia="仿宋_GB2312" w:cs="仿宋_GB2312"/>
          <w:b/>
          <w:bCs/>
          <w:sz w:val="32"/>
          <w:szCs w:val="32"/>
          <w:lang w:eastAsia="zh"/>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单一窗口功能推广活动</w:t>
      </w:r>
      <w:bookmarkEnd w:id="3"/>
      <w:r>
        <w:rPr>
          <w:rFonts w:hint="eastAsia" w:ascii="仿宋_GB2312" w:hAnsi="仿宋_GB2312" w:eastAsia="仿宋_GB2312" w:cs="仿宋_GB2312"/>
          <w:b/>
          <w:bCs/>
          <w:sz w:val="32"/>
          <w:szCs w:val="32"/>
          <w:lang w:eastAsia="zh"/>
        </w:rPr>
        <w:t>。</w:t>
      </w:r>
    </w:p>
    <w:p>
      <w:pPr>
        <w:pStyle w:val="7"/>
        <w:spacing w:beforeAutospacing="0" w:afterAutospacing="0"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断拓宽宣传覆盖面，充分发挥省单一窗口平台优势，全面提升平台用户数量、用户粘性，通过与贸易全链条相关单位联动、外贸企业走访互动等方式，在福建省内开展一系列的省单一窗口应用功能推广工作，进一步提高省单一窗口品牌知名度和影响力。</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_GB2312" w:hAnsi="仿宋_GB2312" w:eastAsia="仿宋_GB2312" w:cs="仿宋_GB2312"/>
          <w:sz w:val="32"/>
          <w:szCs w:val="32"/>
        </w:rPr>
      </w:pPr>
      <w:bookmarkStart w:id="4" w:name="_Toc6500"/>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1</w:t>
      </w:r>
      <w:r>
        <w:rPr>
          <w:rStyle w:val="12"/>
          <w:rFonts w:hint="eastAsia" w:ascii="仿宋_GB2312" w:hAnsi="仿宋_GB2312" w:eastAsia="仿宋_GB2312" w:cs="仿宋_GB2312"/>
          <w:b/>
          <w:bCs/>
          <w:sz w:val="32"/>
          <w:szCs w:val="32"/>
          <w:lang w:eastAsia="zh-CN"/>
        </w:rPr>
        <w:t>）省单一窗口应用功能推介会</w:t>
      </w:r>
      <w:bookmarkEnd w:id="4"/>
      <w:r>
        <w:rPr>
          <w:rStyle w:val="12"/>
          <w:rFonts w:hint="eastAsia" w:ascii="仿宋_GB2312" w:hAnsi="仿宋_GB2312" w:eastAsia="仿宋_GB2312" w:cs="仿宋_GB2312"/>
          <w:b/>
          <w:bCs/>
          <w:sz w:val="32"/>
          <w:szCs w:val="32"/>
          <w:lang w:eastAsia="zh"/>
        </w:rPr>
        <w:t>。</w:t>
      </w:r>
      <w:bookmarkStart w:id="5" w:name="_Toc13750"/>
      <w:r>
        <w:rPr>
          <w:rFonts w:hint="eastAsia" w:ascii="仿宋_GB2312" w:hAnsi="仿宋_GB2312" w:eastAsia="仿宋_GB2312" w:cs="仿宋_GB2312"/>
          <w:sz w:val="32"/>
          <w:szCs w:val="32"/>
        </w:rPr>
        <w:t>进一步深化与口岸相关单位的合作共建，联合福州海关、金融机构等单位合作开展省单一窗口应用功能推介会，围绕省单一窗口重点功能和海关重点监管方向等内容，结合各地市营商和业务发展等特点进行相应的应用功能推介，助力企业高效快捷办理外贸业务。结合企业需求和推介会主题，开展</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rPr>
        <w:t>5场省单一窗口应用功能推介会。</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ascii="仿宋_GB2312" w:hAnsi="仿宋_GB2312" w:eastAsia="仿宋_GB2312" w:cs="仿宋_GB2312"/>
          <w:sz w:val="32"/>
          <w:szCs w:val="32"/>
        </w:rPr>
      </w:pPr>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2</w:t>
      </w:r>
      <w:r>
        <w:rPr>
          <w:rStyle w:val="12"/>
          <w:rFonts w:hint="eastAsia" w:ascii="仿宋_GB2312" w:hAnsi="仿宋_GB2312" w:eastAsia="仿宋_GB2312" w:cs="仿宋_GB2312"/>
          <w:b/>
          <w:bCs/>
          <w:sz w:val="32"/>
          <w:szCs w:val="32"/>
          <w:lang w:eastAsia="zh-CN"/>
        </w:rPr>
        <w:t>）省单一窗口技能竞赛</w:t>
      </w:r>
      <w:bookmarkEnd w:id="5"/>
      <w:r>
        <w:rPr>
          <w:rStyle w:val="12"/>
          <w:rFonts w:hint="eastAsia" w:ascii="仿宋_GB2312" w:hAnsi="仿宋_GB2312" w:eastAsia="仿宋_GB2312" w:cs="仿宋_GB2312"/>
          <w:b/>
          <w:bCs/>
          <w:sz w:val="32"/>
          <w:szCs w:val="32"/>
          <w:lang w:eastAsia="zh"/>
        </w:rPr>
        <w:t>。</w:t>
      </w:r>
      <w:r>
        <w:rPr>
          <w:rFonts w:hint="eastAsia" w:ascii="仿宋_GB2312" w:hAnsi="仿宋_GB2312" w:eastAsia="仿宋_GB2312" w:cs="仿宋_GB2312"/>
          <w:sz w:val="32"/>
          <w:szCs w:val="32"/>
        </w:rPr>
        <w:t>丰富宣传形式，充分调动企业响应省单一窗口应用功能推广工作的积极性和主动性，联合福州海关等口岸相关单位组织举办第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届技能竞赛，以技能竞赛为抓手，帮助企业找差距弥不足，促进员工提升业务水平。第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届技能竞赛以线上入围赛、线下决赛的形式进行，主要包括竞赛前期宣传与筹备、竞赛组织实施、颁奖仪式举办等工作。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_GB2312" w:hAnsi="仿宋_GB2312" w:eastAsia="仿宋_GB2312" w:cs="仿宋_GB2312"/>
          <w:sz w:val="32"/>
          <w:szCs w:val="32"/>
        </w:rPr>
      </w:pPr>
      <w:bookmarkStart w:id="6" w:name="_Toc23076"/>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3</w:t>
      </w:r>
      <w:r>
        <w:rPr>
          <w:rStyle w:val="12"/>
          <w:rFonts w:hint="eastAsia" w:ascii="仿宋_GB2312" w:hAnsi="仿宋_GB2312" w:eastAsia="仿宋_GB2312" w:cs="仿宋_GB2312"/>
          <w:b/>
          <w:bCs/>
          <w:sz w:val="32"/>
          <w:szCs w:val="32"/>
          <w:lang w:eastAsia="zh-CN"/>
        </w:rPr>
        <w:t>）重点企业调研及一对一辅导服务</w:t>
      </w:r>
      <w:bookmarkEnd w:id="6"/>
      <w:r>
        <w:rPr>
          <w:rStyle w:val="12"/>
          <w:rFonts w:hint="eastAsia" w:ascii="仿宋_GB2312" w:hAnsi="仿宋_GB2312" w:eastAsia="仿宋_GB2312" w:cs="仿宋_GB2312"/>
          <w:b/>
          <w:bCs/>
          <w:sz w:val="32"/>
          <w:szCs w:val="32"/>
          <w:lang w:eastAsia="zh"/>
        </w:rPr>
        <w:t>。</w:t>
      </w:r>
      <w:r>
        <w:rPr>
          <w:rFonts w:hint="eastAsia" w:ascii="仿宋_GB2312" w:hAnsi="仿宋_GB2312" w:eastAsia="仿宋_GB2312" w:cs="仿宋_GB2312"/>
          <w:sz w:val="32"/>
          <w:szCs w:val="32"/>
        </w:rPr>
        <w:t>主动服务，帮助企业解决关于省单一窗口平台操作、外贸业务办理流程生疏等问题，提高企业业务开展效率，根据各地市业务重点与企业类型，如跨境电商发展领先地市的跨境企业、物流业发达地市的物流企业、一般贸易量大地市的代理报关企业，针对性地开展重点企业调研及一对一辅导工作，实现省单一窗口服务落地企业，提升省单一窗口业务量、覆盖面和企业满意度。服务期内需调研走访不少于</w:t>
      </w:r>
      <w:r>
        <w:rPr>
          <w:rFonts w:hint="eastAsia" w:ascii="仿宋_GB2312" w:hAnsi="仿宋_GB2312" w:eastAsia="仿宋_GB2312" w:cs="仿宋_GB2312"/>
          <w:sz w:val="32"/>
          <w:szCs w:val="32"/>
          <w:lang w:eastAsia="zh"/>
        </w:rPr>
        <w:t>7</w:t>
      </w:r>
      <w:r>
        <w:rPr>
          <w:rFonts w:hint="eastAsia" w:ascii="仿宋_GB2312" w:hAnsi="仿宋_GB2312" w:eastAsia="仿宋_GB2312" w:cs="仿宋_GB2312"/>
          <w:sz w:val="32"/>
          <w:szCs w:val="32"/>
        </w:rPr>
        <w:t>0家次企业，引导企业至省单一窗口进行业务申报，并对企业遇到的操作问题和服务需求进行梳理，输出不少于</w:t>
      </w:r>
      <w:r>
        <w:rPr>
          <w:rFonts w:hint="eastAsia" w:ascii="仿宋_GB2312" w:hAnsi="仿宋_GB2312" w:eastAsia="仿宋_GB2312" w:cs="仿宋_GB2312"/>
          <w:sz w:val="32"/>
          <w:szCs w:val="32"/>
          <w:lang w:eastAsia="zh"/>
        </w:rPr>
        <w:t>7</w:t>
      </w:r>
      <w:r>
        <w:rPr>
          <w:rFonts w:hint="eastAsia" w:ascii="仿宋_GB2312" w:hAnsi="仿宋_GB2312" w:eastAsia="仿宋_GB2312" w:cs="仿宋_GB2312"/>
          <w:sz w:val="32"/>
          <w:szCs w:val="32"/>
        </w:rPr>
        <w:t>0家次企业调研结果，建立省单一窗口与重点企业VIP沟通交流群，并进行日常维护及回访。</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_GB2312" w:hAnsi="仿宋_GB2312" w:eastAsia="仿宋_GB2312" w:cs="仿宋_GB2312"/>
          <w:sz w:val="32"/>
          <w:szCs w:val="32"/>
          <w:lang w:eastAsia="zh-CN"/>
        </w:rPr>
      </w:pPr>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4</w:t>
      </w:r>
      <w:r>
        <w:rPr>
          <w:rStyle w:val="12"/>
          <w:rFonts w:hint="eastAsia" w:ascii="仿宋_GB2312" w:hAnsi="仿宋_GB2312" w:eastAsia="仿宋_GB2312" w:cs="仿宋_GB2312"/>
          <w:b/>
          <w:bCs/>
          <w:sz w:val="32"/>
          <w:szCs w:val="32"/>
          <w:lang w:eastAsia="zh-CN"/>
        </w:rPr>
        <w:t>）2026年度中国（福建）国际贸易单一窗口优秀货主企业</w:t>
      </w:r>
      <w:r>
        <w:rPr>
          <w:rStyle w:val="12"/>
          <w:rFonts w:hint="eastAsia" w:ascii="仿宋_GB2312" w:hAnsi="仿宋_GB2312" w:eastAsia="仿宋_GB2312" w:cs="仿宋_GB2312"/>
          <w:b/>
          <w:bCs/>
          <w:sz w:val="32"/>
          <w:szCs w:val="32"/>
          <w:lang w:eastAsia="zh"/>
        </w:rPr>
        <w:t>奖励</w:t>
      </w:r>
      <w:r>
        <w:rPr>
          <w:rStyle w:val="12"/>
          <w:rFonts w:hint="eastAsia" w:ascii="仿宋_GB2312" w:hAnsi="仿宋_GB2312" w:eastAsia="仿宋_GB2312" w:cs="仿宋_GB2312"/>
          <w:b/>
          <w:bCs/>
          <w:sz w:val="32"/>
          <w:szCs w:val="32"/>
          <w:lang w:eastAsia="zh-CN"/>
        </w:rPr>
        <w:t>活动</w:t>
      </w:r>
      <w:r>
        <w:rPr>
          <w:rFonts w:hint="eastAsia" w:ascii="仿宋_GB2312" w:hAnsi="仿宋_GB2312" w:eastAsia="仿宋_GB2312" w:cs="仿宋_GB2312"/>
          <w:sz w:val="32"/>
          <w:szCs w:val="32"/>
          <w:lang w:eastAsia="zh"/>
        </w:rPr>
        <w:t>。奖励</w:t>
      </w:r>
      <w:r>
        <w:rPr>
          <w:rFonts w:hint="eastAsia" w:ascii="仿宋_GB2312" w:hAnsi="仿宋_GB2312" w:eastAsia="仿宋_GB2312" w:cs="仿宋_GB2312"/>
          <w:sz w:val="32"/>
          <w:szCs w:val="32"/>
          <w:lang w:eastAsia="zh-CN"/>
        </w:rPr>
        <w:t>在省单一窗口业务覆盖率推广期间给予大力支持的外贸企业，进一步保持外贸企业单一窗口使用粘性，提升平台应用率，</w:t>
      </w:r>
      <w:r>
        <w:rPr>
          <w:rFonts w:hint="eastAsia" w:ascii="仿宋_GB2312" w:hAnsi="仿宋_GB2312" w:eastAsia="仿宋_GB2312" w:cs="仿宋_GB2312"/>
          <w:sz w:val="32"/>
          <w:szCs w:val="32"/>
          <w:lang w:eastAsia="zh"/>
        </w:rPr>
        <w:t>选出</w:t>
      </w:r>
      <w:r>
        <w:rPr>
          <w:rFonts w:hint="eastAsia" w:ascii="仿宋_GB2312" w:hAnsi="仿宋_GB2312" w:eastAsia="仿宋_GB2312" w:cs="仿宋_GB2312"/>
          <w:sz w:val="32"/>
          <w:szCs w:val="32"/>
          <w:lang w:eastAsia="zh-CN"/>
        </w:rPr>
        <w:t>“2026年度中国（福建）国际贸易单一窗口优秀货主企业”</w:t>
      </w:r>
      <w:r>
        <w:rPr>
          <w:rFonts w:hint="eastAsia" w:ascii="仿宋_GB2312" w:hAnsi="仿宋_GB2312" w:eastAsia="仿宋_GB2312" w:cs="仿宋_GB2312"/>
          <w:sz w:val="32"/>
          <w:szCs w:val="32"/>
          <w:lang w:eastAsia="zh"/>
        </w:rPr>
        <w:t>并给予奖励</w:t>
      </w:r>
      <w:r>
        <w:rPr>
          <w:rFonts w:hint="eastAsia" w:ascii="仿宋_GB2312" w:hAnsi="仿宋_GB2312" w:eastAsia="仿宋_GB2312" w:cs="仿宋_GB2312"/>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_GB2312" w:hAnsi="仿宋_GB2312" w:eastAsia="仿宋_GB2312" w:cs="仿宋_GB2312"/>
          <w:sz w:val="32"/>
          <w:szCs w:val="32"/>
          <w:lang w:eastAsia="zh-CN"/>
        </w:rPr>
      </w:pPr>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5</w:t>
      </w:r>
      <w:r>
        <w:rPr>
          <w:rStyle w:val="12"/>
          <w:rFonts w:hint="eastAsia" w:ascii="仿宋_GB2312" w:hAnsi="仿宋_GB2312" w:eastAsia="仿宋_GB2312" w:cs="仿宋_GB2312"/>
          <w:b/>
          <w:bCs/>
          <w:sz w:val="32"/>
          <w:szCs w:val="32"/>
          <w:lang w:eastAsia="zh-CN"/>
        </w:rPr>
        <w:t>）2026年度中国（福建）国际贸易单一窗口季度之星、申报小能手</w:t>
      </w:r>
      <w:r>
        <w:rPr>
          <w:rStyle w:val="12"/>
          <w:rFonts w:hint="eastAsia" w:ascii="仿宋_GB2312" w:hAnsi="仿宋_GB2312" w:eastAsia="仿宋_GB2312" w:cs="仿宋_GB2312"/>
          <w:b/>
          <w:bCs/>
          <w:sz w:val="32"/>
          <w:szCs w:val="32"/>
          <w:lang w:eastAsia="zh"/>
        </w:rPr>
        <w:t>奖励</w:t>
      </w:r>
      <w:r>
        <w:rPr>
          <w:rStyle w:val="12"/>
          <w:rFonts w:hint="eastAsia" w:ascii="仿宋_GB2312" w:hAnsi="仿宋_GB2312" w:eastAsia="仿宋_GB2312" w:cs="仿宋_GB2312"/>
          <w:b/>
          <w:bCs/>
          <w:sz w:val="32"/>
          <w:szCs w:val="32"/>
          <w:lang w:eastAsia="zh-CN"/>
        </w:rPr>
        <w:t>活动</w:t>
      </w:r>
      <w:r>
        <w:rPr>
          <w:rStyle w:val="12"/>
          <w:rFonts w:hint="eastAsia" w:ascii="仿宋_GB2312" w:hAnsi="仿宋_GB2312" w:eastAsia="仿宋_GB2312" w:cs="仿宋_GB2312"/>
          <w:b/>
          <w:bCs/>
          <w:sz w:val="32"/>
          <w:szCs w:val="32"/>
          <w:lang w:eastAsia="zh"/>
        </w:rPr>
        <w:t>。</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eastAsia="zh"/>
        </w:rPr>
        <w:t>奖励</w:t>
      </w:r>
      <w:r>
        <w:rPr>
          <w:rFonts w:hint="eastAsia" w:ascii="仿宋_GB2312" w:hAnsi="仿宋_GB2312" w:eastAsia="仿宋_GB2312" w:cs="仿宋_GB2312"/>
          <w:sz w:val="32"/>
          <w:szCs w:val="32"/>
          <w:lang w:eastAsia="zh-CN"/>
        </w:rPr>
        <w:t>在省单一窗口业务覆盖率推广期间给予大力支持的报关行，并进一步保持报关企业单一窗口使用粘性，激发报关员积极性，提升平台应用率，举办单一窗口季度之星</w:t>
      </w:r>
      <w:r>
        <w:rPr>
          <w:rFonts w:hint="eastAsia" w:ascii="仿宋_GB2312" w:hAnsi="仿宋_GB2312" w:eastAsia="仿宋_GB2312" w:cs="仿宋_GB2312"/>
          <w:sz w:val="32"/>
          <w:szCs w:val="32"/>
          <w:lang w:eastAsia="zh"/>
        </w:rPr>
        <w:t>奖励</w:t>
      </w:r>
      <w:r>
        <w:rPr>
          <w:rFonts w:hint="eastAsia" w:ascii="仿宋_GB2312" w:hAnsi="仿宋_GB2312" w:eastAsia="仿宋_GB2312" w:cs="仿宋_GB2312"/>
          <w:sz w:val="32"/>
          <w:szCs w:val="32"/>
          <w:lang w:eastAsia="zh-CN"/>
        </w:rPr>
        <w:t>活动。获</w:t>
      </w:r>
      <w:r>
        <w:rPr>
          <w:rFonts w:hint="eastAsia" w:ascii="仿宋_GB2312" w:hAnsi="仿宋_GB2312" w:eastAsia="仿宋_GB2312" w:cs="仿宋_GB2312"/>
          <w:sz w:val="32"/>
          <w:szCs w:val="32"/>
          <w:lang w:eastAsia="zh"/>
        </w:rPr>
        <w:t>奖励</w:t>
      </w:r>
      <w:r>
        <w:rPr>
          <w:rFonts w:hint="eastAsia" w:ascii="仿宋_GB2312" w:hAnsi="仿宋_GB2312" w:eastAsia="仿宋_GB2312" w:cs="仿宋_GB2312"/>
          <w:sz w:val="32"/>
          <w:szCs w:val="32"/>
          <w:lang w:eastAsia="zh-CN"/>
        </w:rPr>
        <w:t>报关企业及报关员名单将依据企业2026年每一季度在省单一窗口平台上货物申报总票数进行评选，对</w:t>
      </w:r>
      <w:r>
        <w:rPr>
          <w:rFonts w:hint="eastAsia" w:ascii="仿宋_GB2312" w:hAnsi="仿宋_GB2312" w:eastAsia="仿宋_GB2312" w:cs="仿宋_GB2312"/>
          <w:sz w:val="32"/>
          <w:szCs w:val="32"/>
          <w:lang w:eastAsia="zh"/>
        </w:rPr>
        <w:t>企业</w:t>
      </w:r>
      <w:r>
        <w:rPr>
          <w:rFonts w:hint="eastAsia" w:ascii="仿宋_GB2312" w:hAnsi="仿宋_GB2312" w:eastAsia="仿宋_GB2312" w:cs="仿宋_GB2312"/>
          <w:sz w:val="32"/>
          <w:szCs w:val="32"/>
          <w:lang w:eastAsia="zh-CN"/>
        </w:rPr>
        <w:t>授予“2026年度中国（福建）国际贸易单一窗口季度之星”、对报关员授予“2026年度中国（福建）国际贸易单一窗口申报小能手”荣誉，并</w:t>
      </w:r>
      <w:r>
        <w:rPr>
          <w:rFonts w:hint="eastAsia" w:ascii="仿宋_GB2312" w:hAnsi="仿宋_GB2312" w:eastAsia="仿宋_GB2312" w:cs="仿宋_GB2312"/>
          <w:sz w:val="32"/>
          <w:szCs w:val="32"/>
          <w:lang w:eastAsia="zh"/>
        </w:rPr>
        <w:t>给予奖励</w:t>
      </w:r>
      <w:r>
        <w:rPr>
          <w:rFonts w:hint="eastAsia" w:ascii="仿宋_GB2312" w:hAnsi="仿宋_GB2312" w:eastAsia="仿宋_GB2312" w:cs="仿宋_GB2312"/>
          <w:sz w:val="32"/>
          <w:szCs w:val="32"/>
          <w:lang w:eastAsia="zh-CN"/>
        </w:rPr>
        <w:t>。</w:t>
      </w:r>
    </w:p>
    <w:p>
      <w:pPr>
        <w:spacing w:line="600" w:lineRule="exact"/>
        <w:ind w:firstLine="643" w:firstLineChars="200"/>
        <w:outlineLvl w:val="2"/>
        <w:rPr>
          <w:rFonts w:hint="eastAsia" w:ascii="楷体_GB2312" w:hAnsi="楷体_GB2312" w:eastAsia="楷体_GB2312" w:cs="楷体_GB2312"/>
          <w:b/>
          <w:bCs/>
          <w:sz w:val="32"/>
          <w:szCs w:val="32"/>
        </w:rPr>
      </w:pPr>
      <w:bookmarkStart w:id="7" w:name="_Toc13199"/>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宣传推广</w:t>
      </w:r>
    </w:p>
    <w:p>
      <w:pPr>
        <w:spacing w:line="600" w:lineRule="exact"/>
        <w:ind w:firstLine="643" w:firstLineChars="200"/>
        <w:outlineLvl w:val="2"/>
        <w:rPr>
          <w:rFonts w:hint="eastAsia" w:ascii="仿宋_GB2312" w:hAnsi="仿宋_GB2312" w:eastAsia="仿宋_GB2312" w:cs="仿宋_GB2312"/>
          <w:b/>
          <w:bCs/>
          <w:sz w:val="32"/>
          <w:szCs w:val="32"/>
          <w:lang w:eastAsia="zh"/>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省单一窗口微信公众号运营服务</w:t>
      </w:r>
      <w:bookmarkEnd w:id="7"/>
      <w:r>
        <w:rPr>
          <w:rFonts w:hint="eastAsia" w:ascii="仿宋_GB2312" w:hAnsi="仿宋_GB2312" w:eastAsia="仿宋_GB2312" w:cs="仿宋_GB2312"/>
          <w:b/>
          <w:bCs/>
          <w:sz w:val="32"/>
          <w:szCs w:val="32"/>
          <w:lang w:eastAsia="zh"/>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ascii="仿宋_GB2312" w:hAnsi="仿宋_GB2312" w:eastAsia="仿宋_GB2312" w:cs="仿宋_GB2312"/>
          <w:sz w:val="32"/>
          <w:szCs w:val="32"/>
        </w:rPr>
      </w:pPr>
      <w:bookmarkStart w:id="8" w:name="_Toc30502"/>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1</w:t>
      </w:r>
      <w:r>
        <w:rPr>
          <w:rStyle w:val="12"/>
          <w:rFonts w:hint="eastAsia" w:ascii="仿宋_GB2312" w:hAnsi="仿宋_GB2312" w:eastAsia="仿宋_GB2312" w:cs="仿宋_GB2312"/>
          <w:b/>
          <w:bCs/>
          <w:sz w:val="32"/>
          <w:szCs w:val="32"/>
          <w:lang w:eastAsia="zh-CN"/>
        </w:rPr>
        <w:t>）微信平台运营</w:t>
      </w:r>
      <w:bookmarkEnd w:id="8"/>
      <w:r>
        <w:rPr>
          <w:rStyle w:val="12"/>
          <w:rFonts w:hint="eastAsia" w:ascii="仿宋_GB2312" w:hAnsi="仿宋_GB2312" w:eastAsia="仿宋_GB2312" w:cs="仿宋_GB2312"/>
          <w:b/>
          <w:bCs/>
          <w:sz w:val="32"/>
          <w:szCs w:val="32"/>
          <w:lang w:eastAsia="zh"/>
        </w:rPr>
        <w:t>。</w:t>
      </w:r>
      <w:r>
        <w:rPr>
          <w:rFonts w:hint="eastAsia" w:ascii="仿宋_GB2312" w:hAnsi="仿宋_GB2312" w:eastAsia="仿宋_GB2312" w:cs="仿宋_GB2312"/>
          <w:sz w:val="32"/>
          <w:szCs w:val="32"/>
        </w:rPr>
        <w:t>省单一窗口微信公众号平台运营服务主要包括：</w:t>
      </w:r>
      <w:r>
        <w:rPr>
          <w:rFonts w:hint="eastAsia" w:ascii="仿宋_GB2312" w:hAnsi="仿宋_GB2312" w:eastAsia="仿宋_GB2312" w:cs="仿宋_GB2312"/>
          <w:b/>
          <w:bCs/>
          <w:sz w:val="32"/>
          <w:szCs w:val="32"/>
        </w:rPr>
        <w:t>账号管理，</w:t>
      </w:r>
      <w:r>
        <w:rPr>
          <w:rFonts w:hint="eastAsia" w:ascii="仿宋_GB2312" w:hAnsi="仿宋_GB2312" w:eastAsia="仿宋_GB2312" w:cs="仿宋_GB2312"/>
          <w:sz w:val="32"/>
          <w:szCs w:val="32"/>
        </w:rPr>
        <w:t>完成账号年审认证工作；</w:t>
      </w:r>
      <w:r>
        <w:rPr>
          <w:rFonts w:hint="eastAsia" w:ascii="仿宋_GB2312" w:hAnsi="仿宋_GB2312" w:eastAsia="仿宋_GB2312" w:cs="仿宋_GB2312"/>
          <w:b/>
          <w:bCs/>
          <w:sz w:val="32"/>
          <w:szCs w:val="32"/>
        </w:rPr>
        <w:t>栏目管理，</w:t>
      </w:r>
      <w:r>
        <w:rPr>
          <w:rFonts w:hint="eastAsia" w:ascii="仿宋_GB2312" w:hAnsi="仿宋_GB2312" w:eastAsia="仿宋_GB2312" w:cs="仿宋_GB2312"/>
          <w:sz w:val="32"/>
          <w:szCs w:val="32"/>
        </w:rPr>
        <w:t>及时更新维护菜单栏，强化引导、服务功能等二级子菜单，并在每周五及节假日期间对菜单栏进行巡检，确保菜单栏链接畅通、安全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互动管理，</w:t>
      </w:r>
      <w:r>
        <w:rPr>
          <w:rFonts w:hint="eastAsia" w:ascii="仿宋_GB2312" w:hAnsi="仿宋_GB2312" w:eastAsia="仿宋_GB2312" w:cs="仿宋_GB2312"/>
          <w:sz w:val="32"/>
          <w:szCs w:val="32"/>
        </w:rPr>
        <w:t>维护粉丝关系，保持粉丝活跃度，每个工作日定时登录微信公众号后台查看并及时回复粉丝的留言与建议。</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ascii="仿宋_GB2312" w:hAnsi="仿宋_GB2312" w:eastAsia="仿宋_GB2312" w:cs="仿宋_GB2312"/>
          <w:sz w:val="32"/>
          <w:szCs w:val="32"/>
        </w:rPr>
      </w:pPr>
      <w:bookmarkStart w:id="9" w:name="_Toc17418"/>
      <w:r>
        <w:rPr>
          <w:rStyle w:val="12"/>
          <w:rFonts w:hint="eastAsia" w:ascii="仿宋_GB2312" w:hAnsi="仿宋_GB2312" w:eastAsia="仿宋_GB2312" w:cs="仿宋_GB2312"/>
          <w:b/>
          <w:bCs/>
          <w:sz w:val="32"/>
          <w:szCs w:val="32"/>
          <w:lang w:eastAsia="zh-CN"/>
        </w:rPr>
        <w:t>（</w:t>
      </w:r>
      <w:r>
        <w:rPr>
          <w:rStyle w:val="12"/>
          <w:rFonts w:hint="eastAsia" w:ascii="仿宋_GB2312" w:hAnsi="仿宋_GB2312" w:eastAsia="仿宋_GB2312" w:cs="仿宋_GB2312"/>
          <w:b/>
          <w:bCs/>
          <w:sz w:val="32"/>
          <w:szCs w:val="32"/>
          <w:lang w:val="en-US" w:eastAsia="zh-CN"/>
        </w:rPr>
        <w:t>2</w:t>
      </w:r>
      <w:r>
        <w:rPr>
          <w:rStyle w:val="12"/>
          <w:rFonts w:hint="eastAsia" w:ascii="仿宋_GB2312" w:hAnsi="仿宋_GB2312" w:eastAsia="仿宋_GB2312" w:cs="仿宋_GB2312"/>
          <w:b/>
          <w:bCs/>
          <w:sz w:val="32"/>
          <w:szCs w:val="32"/>
          <w:lang w:eastAsia="zh-CN"/>
        </w:rPr>
        <w:t>）微信内容运营</w:t>
      </w:r>
      <w:bookmarkEnd w:id="9"/>
      <w:r>
        <w:rPr>
          <w:rStyle w:val="12"/>
          <w:rFonts w:hint="eastAsia" w:ascii="仿宋_GB2312" w:hAnsi="仿宋_GB2312" w:eastAsia="仿宋_GB2312" w:cs="仿宋_GB2312"/>
          <w:b/>
          <w:bCs/>
          <w:sz w:val="32"/>
          <w:szCs w:val="32"/>
          <w:lang w:eastAsia="zh"/>
        </w:rPr>
        <w:t>。</w:t>
      </w:r>
      <w:r>
        <w:rPr>
          <w:rFonts w:hint="eastAsia" w:ascii="仿宋_GB2312" w:hAnsi="仿宋_GB2312" w:eastAsia="仿宋_GB2312" w:cs="仿宋_GB2312"/>
          <w:sz w:val="32"/>
          <w:szCs w:val="32"/>
        </w:rPr>
        <w:t>省单一窗口微信公众号微信内容运营主要包括：</w:t>
      </w:r>
      <w:r>
        <w:rPr>
          <w:rFonts w:hint="eastAsia" w:ascii="仿宋_GB2312" w:hAnsi="仿宋_GB2312" w:eastAsia="仿宋_GB2312" w:cs="仿宋_GB2312"/>
          <w:b/>
          <w:bCs/>
          <w:sz w:val="32"/>
          <w:szCs w:val="32"/>
        </w:rPr>
        <w:t>文案策划编辑，</w:t>
      </w:r>
      <w:r>
        <w:rPr>
          <w:rFonts w:hint="eastAsia" w:ascii="仿宋_GB2312" w:hAnsi="仿宋_GB2312" w:eastAsia="仿宋_GB2312" w:cs="仿宋_GB2312"/>
          <w:sz w:val="32"/>
          <w:szCs w:val="32"/>
        </w:rPr>
        <w:t>做好微信公众号内容运营工作的梳理和规划，并制定相应工作计划。围绕省单一窗口特色功能、口岸动态、建设成果、操作指南、常见问题等相关主题，提供微信公众号日常推文、特色专题页（如H5页面、长图页面等）和线上互动活动等工作，以及法定节假日等宣传素材的选题策划方案，并做好信息收集、文案编辑、审校发布等工作。</w:t>
      </w:r>
      <w:r>
        <w:rPr>
          <w:rFonts w:hint="eastAsia" w:ascii="仿宋_GB2312" w:hAnsi="仿宋_GB2312" w:eastAsia="仿宋_GB2312" w:cs="仿宋_GB2312"/>
          <w:b/>
          <w:bCs/>
          <w:sz w:val="32"/>
          <w:szCs w:val="32"/>
        </w:rPr>
        <w:t>页面排版设计，</w:t>
      </w:r>
      <w:r>
        <w:rPr>
          <w:rFonts w:hint="eastAsia" w:ascii="仿宋_GB2312" w:hAnsi="仿宋_GB2312" w:eastAsia="仿宋_GB2312" w:cs="仿宋_GB2312"/>
          <w:sz w:val="32"/>
          <w:szCs w:val="32"/>
        </w:rPr>
        <w:t>根据文案内容，运用图表化、数字化、动漫化等融合展示形式，以及H5互动、线上问答、精选留言等活动方式，完成页面设计、视觉设计、图片美化、排版优化等工作。</w:t>
      </w:r>
      <w:r>
        <w:rPr>
          <w:rFonts w:hint="eastAsia" w:ascii="仿宋_GB2312" w:hAnsi="仿宋_GB2312" w:eastAsia="仿宋_GB2312" w:cs="仿宋_GB2312"/>
          <w:b/>
          <w:bCs/>
          <w:sz w:val="32"/>
          <w:szCs w:val="32"/>
        </w:rPr>
        <w:t>运营内容发布，</w:t>
      </w:r>
      <w:r>
        <w:rPr>
          <w:rFonts w:hint="eastAsia" w:ascii="仿宋_GB2312" w:hAnsi="仿宋_GB2312" w:eastAsia="仿宋_GB2312" w:cs="仿宋_GB2312"/>
          <w:sz w:val="32"/>
          <w:szCs w:val="32"/>
        </w:rPr>
        <w:t>每月至少发布微信文章3期，每期不少于5篇（特殊工作要求除外），累计发布微信文章不少于180篇；制作2期省单一窗口特色专题页；</w:t>
      </w:r>
      <w:r>
        <w:rPr>
          <w:rFonts w:hint="eastAsia" w:ascii="仿宋_GB2312" w:hAnsi="仿宋_GB2312" w:eastAsia="仿宋_GB2312" w:cs="仿宋_GB2312"/>
          <w:sz w:val="32"/>
          <w:szCs w:val="32"/>
          <w:lang w:eastAsia="zh"/>
        </w:rPr>
        <w:t>至少</w:t>
      </w:r>
      <w:r>
        <w:rPr>
          <w:rFonts w:hint="eastAsia" w:ascii="仿宋_GB2312" w:hAnsi="仿宋_GB2312" w:eastAsia="仿宋_GB2312" w:cs="仿宋_GB2312"/>
          <w:sz w:val="32"/>
          <w:szCs w:val="32"/>
        </w:rPr>
        <w:t>开展2场线上互动活动，做好活动效果检测。</w:t>
      </w:r>
    </w:p>
    <w:p>
      <w:pPr>
        <w:spacing w:line="600" w:lineRule="exact"/>
        <w:ind w:firstLine="643" w:firstLineChars="200"/>
        <w:outlineLvl w:val="2"/>
        <w:rPr>
          <w:rFonts w:hint="eastAsia" w:ascii="仿宋_GB2312" w:hAnsi="仿宋_GB2312" w:eastAsia="仿宋_GB2312" w:cs="仿宋_GB2312"/>
          <w:b/>
          <w:bCs/>
          <w:sz w:val="32"/>
          <w:szCs w:val="32"/>
          <w:lang w:val="en-US" w:eastAsia="zh"/>
        </w:rPr>
      </w:pPr>
      <w:bookmarkStart w:id="10" w:name="_Toc16599"/>
      <w:r>
        <w:rPr>
          <w:rFonts w:hint="eastAsia" w:ascii="仿宋_GB2312" w:hAnsi="仿宋_GB2312" w:eastAsia="仿宋_GB2312" w:cs="仿宋_GB2312"/>
          <w:b/>
          <w:bCs/>
          <w:sz w:val="32"/>
          <w:szCs w:val="32"/>
          <w:lang w:val="en-US" w:eastAsia="zh-CN"/>
        </w:rPr>
        <w:t>2.省单一窗口网站运营服务</w:t>
      </w:r>
      <w:bookmarkEnd w:id="10"/>
      <w:r>
        <w:rPr>
          <w:rFonts w:hint="eastAsia" w:ascii="仿宋_GB2312" w:hAnsi="仿宋_GB2312" w:eastAsia="仿宋_GB2312" w:cs="仿宋_GB2312"/>
          <w:b/>
          <w:bCs/>
          <w:sz w:val="32"/>
          <w:szCs w:val="32"/>
          <w:lang w:val="en-US" w:eastAsia="zh"/>
        </w:rPr>
        <w:t>。</w:t>
      </w:r>
    </w:p>
    <w:p>
      <w:pPr>
        <w:pStyle w:val="7"/>
        <w:spacing w:beforeAutospacing="0" w:afterAutospacing="0"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信息编辑，</w:t>
      </w:r>
      <w:r>
        <w:rPr>
          <w:rFonts w:hint="eastAsia" w:ascii="仿宋_GB2312" w:hAnsi="仿宋_GB2312" w:eastAsia="仿宋_GB2312" w:cs="仿宋_GB2312"/>
          <w:sz w:val="32"/>
          <w:szCs w:val="32"/>
        </w:rPr>
        <w:t>围绕重要会议与培训活动、政策文件与解读、平台维护等内容，完成信息采访编辑和原创文章撰写等工作，及时更新至网站口岸动态、通知公告等栏目，并按照工作安排同步更新发布微信资讯、微博热点等相关信息。服务期内根据工作安排，累计发布网站信息不少于120篇；</w:t>
      </w:r>
      <w:r>
        <w:rPr>
          <w:rFonts w:hint="eastAsia" w:ascii="仿宋_GB2312" w:hAnsi="仿宋_GB2312" w:eastAsia="仿宋_GB2312" w:cs="仿宋_GB2312"/>
          <w:b/>
          <w:bCs/>
          <w:sz w:val="32"/>
          <w:szCs w:val="32"/>
        </w:rPr>
        <w:t>图片拍摄，</w:t>
      </w:r>
      <w:r>
        <w:rPr>
          <w:rFonts w:hint="eastAsia" w:ascii="仿宋_GB2312" w:hAnsi="仿宋_GB2312" w:eastAsia="仿宋_GB2312" w:cs="仿宋_GB2312"/>
          <w:sz w:val="32"/>
          <w:szCs w:val="32"/>
        </w:rPr>
        <w:t>根据工作安排，围绕省单一窗口线下活动，完成现场图片拍摄、后期处理等工作。</w:t>
      </w:r>
    </w:p>
    <w:p>
      <w:pPr>
        <w:spacing w:line="600" w:lineRule="exact"/>
        <w:ind w:firstLine="643" w:firstLineChars="200"/>
        <w:outlineLvl w:val="2"/>
        <w:rPr>
          <w:rFonts w:hint="eastAsia" w:ascii="仿宋_GB2312" w:hAnsi="仿宋_GB2312" w:eastAsia="仿宋_GB2312" w:cs="仿宋_GB2312"/>
          <w:b/>
          <w:bCs/>
          <w:sz w:val="32"/>
          <w:szCs w:val="32"/>
          <w:lang w:eastAsia="zh"/>
        </w:rPr>
      </w:pPr>
      <w:bookmarkStart w:id="11" w:name="_Toc24758"/>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辅助宣传推广服务</w:t>
      </w:r>
      <w:bookmarkEnd w:id="11"/>
      <w:r>
        <w:rPr>
          <w:rFonts w:hint="eastAsia" w:ascii="仿宋_GB2312" w:hAnsi="仿宋_GB2312" w:eastAsia="仿宋_GB2312" w:cs="仿宋_GB2312"/>
          <w:b/>
          <w:bCs/>
          <w:sz w:val="32"/>
          <w:szCs w:val="32"/>
          <w:lang w:eastAsia="zh"/>
        </w:rPr>
        <w:t>。</w:t>
      </w:r>
    </w:p>
    <w:p>
      <w:pPr>
        <w:spacing w:line="600" w:lineRule="exact"/>
        <w:ind w:firstLine="640" w:firstLineChars="200"/>
        <w:outlineLvl w:val="9"/>
        <w:rPr>
          <w:rFonts w:hint="eastAsia" w:ascii="仿宋_GB2312" w:hAnsi="仿宋_GB2312" w:eastAsia="仿宋_GB2312" w:cs="仿宋_GB2312"/>
          <w:sz w:val="32"/>
          <w:szCs w:val="32"/>
        </w:rPr>
      </w:pPr>
      <w:bookmarkStart w:id="12" w:name="_Toc15411"/>
      <w:r>
        <w:rPr>
          <w:rFonts w:hint="eastAsia" w:ascii="仿宋_GB2312" w:hAnsi="仿宋_GB2312" w:eastAsia="仿宋_GB2312" w:cs="仿宋_GB2312"/>
          <w:sz w:val="32"/>
          <w:szCs w:val="32"/>
        </w:rPr>
        <w:t>主要包括通关信息采集，每月通过央视频、人民号、大风号、抖音、今日头条等各大头部媒体、重点新闻网站、手机客户端、新媒体平台及相关政府网站等收集整理通关相关信息，并做好信息编辑送审工作，服务期内送审信息不少于500篇；协助做好本项目相关沟通协调、文件归档等工作。</w:t>
      </w:r>
    </w:p>
    <w:p>
      <w:pPr>
        <w:spacing w:line="60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）其他相关费用</w:t>
      </w:r>
      <w:bookmarkEnd w:id="12"/>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主要包括专家评审费和评审验收费</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项目服务要求</w:t>
      </w:r>
    </w:p>
    <w:p>
      <w:pPr>
        <w:spacing w:line="600" w:lineRule="exact"/>
        <w:ind w:firstLine="640" w:firstLineChars="200"/>
        <w:rPr>
          <w:rFonts w:hint="eastAsia" w:ascii="黑体" w:hAnsi="黑体" w:eastAsia="黑体" w:cs="黑体"/>
          <w:bCs/>
          <w:sz w:val="32"/>
          <w:szCs w:val="32"/>
          <w:highlight w:val="none"/>
        </w:rPr>
      </w:pP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服务时限：</w:t>
      </w:r>
      <w:r>
        <w:rPr>
          <w:rFonts w:hint="eastAsia" w:ascii="仿宋_GB2312" w:hAnsi="仿宋_GB2312" w:eastAsia="仿宋_GB2312" w:cs="仿宋_GB2312"/>
          <w:sz w:val="32"/>
          <w:szCs w:val="32"/>
          <w:highlight w:val="none"/>
          <w:lang w:val="en-US" w:eastAsia="zh-CN"/>
        </w:rPr>
        <w:t>1年</w:t>
      </w:r>
      <w:r>
        <w:rPr>
          <w:rFonts w:hint="eastAsia" w:ascii="仿宋_GB2312" w:hAnsi="仿宋_GB2312" w:eastAsia="仿宋_GB2312" w:cs="宋体"/>
          <w:color w:val="000000"/>
          <w:kern w:val="0"/>
          <w:sz w:val="32"/>
          <w:szCs w:val="32"/>
          <w:highlight w:val="none"/>
        </w:rPr>
        <w:t>。</w:t>
      </w:r>
    </w:p>
    <w:p>
      <w:pPr>
        <w:spacing w:after="93" w:afterLines="30" w:line="600" w:lineRule="exact"/>
        <w:rPr>
          <w:rFonts w:hint="eastAsia" w:ascii="黑体" w:hAnsi="黑体" w:eastAsia="黑体" w:cs="黑体"/>
          <w:bCs/>
          <w:sz w:val="32"/>
          <w:szCs w:val="32"/>
          <w:highlight w:val="none"/>
        </w:rPr>
      </w:pPr>
    </w:p>
    <w:p>
      <w:pPr>
        <w:rPr>
          <w:rFonts w:hint="eastAsia" w:ascii="黑体" w:hAnsi="黑体" w:eastAsia="黑体" w:cs="黑体"/>
          <w:bCs/>
          <w:sz w:val="32"/>
          <w:szCs w:val="32"/>
          <w:highlight w:val="none"/>
        </w:rPr>
        <w:sectPr>
          <w:footerReference r:id="rId3" w:type="default"/>
          <w:pgSz w:w="11906" w:h="16838"/>
          <w:pgMar w:top="1134" w:right="1800" w:bottom="850" w:left="1800" w:header="851" w:footer="992" w:gutter="0"/>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省国际贸易单一窗口应用功能与宣传推广服务项目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sz w:val="36"/>
          <w:szCs w:val="36"/>
          <w:highlight w:val="none"/>
        </w:rPr>
      </w:pPr>
      <w:r>
        <w:rPr>
          <w:rFonts w:hint="eastAsia" w:ascii="方正小标宋简体" w:hAnsi="方正小标宋简体" w:eastAsia="方正小标宋简体" w:cs="方正小标宋简体"/>
          <w:sz w:val="36"/>
          <w:szCs w:val="36"/>
          <w:highlight w:val="none"/>
          <w:lang w:eastAsia="zh-CN"/>
        </w:rPr>
        <w:t>市场需求调查</w:t>
      </w:r>
      <w:r>
        <w:rPr>
          <w:rFonts w:hint="eastAsia" w:ascii="方正小标宋简体" w:hAnsi="方正小标宋简体" w:eastAsia="方正小标宋简体" w:cs="方正小标宋简体"/>
          <w:sz w:val="36"/>
          <w:szCs w:val="36"/>
          <w:highlight w:val="none"/>
        </w:rPr>
        <w:t>报价单</w:t>
      </w:r>
    </w:p>
    <w:tbl>
      <w:tblPr>
        <w:tblStyle w:val="10"/>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053"/>
        <w:gridCol w:w="1386"/>
        <w:gridCol w:w="2221"/>
        <w:gridCol w:w="6808"/>
        <w:gridCol w:w="963"/>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序号</w:t>
            </w:r>
          </w:p>
        </w:tc>
        <w:tc>
          <w:tcPr>
            <w:tcW w:w="3929" w:type="pct"/>
            <w:gridSpan w:val="4"/>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val="en-US" w:eastAsia="zh-CN" w:bidi="ar"/>
              </w:rPr>
              <w:t>项目内容</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单价</w:t>
            </w:r>
          </w:p>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（万元）</w:t>
            </w: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bCs/>
                <w:color w:val="000000"/>
                <w:kern w:val="0"/>
                <w:sz w:val="21"/>
                <w:szCs w:val="21"/>
                <w:highlight w:val="none"/>
                <w:lang w:bidi="ar"/>
              </w:rPr>
            </w:pPr>
            <w:r>
              <w:rPr>
                <w:rFonts w:hint="eastAsia" w:ascii="仿宋_GB2312" w:hAnsi="仿宋_GB2312" w:eastAsia="仿宋_GB2312" w:cs="仿宋_GB2312"/>
                <w:b/>
                <w:bCs/>
                <w:color w:val="000000"/>
                <w:kern w:val="0"/>
                <w:sz w:val="21"/>
                <w:szCs w:val="21"/>
                <w:highlight w:val="none"/>
                <w:lang w:val="en-US" w:eastAsia="zh-CN" w:bidi="ar"/>
              </w:rPr>
              <w:t>计价</w:t>
            </w:r>
            <w:r>
              <w:rPr>
                <w:rFonts w:hint="eastAsia" w:ascii="仿宋_GB2312" w:hAnsi="仿宋_GB2312" w:eastAsia="仿宋_GB2312" w:cs="仿宋_GB2312"/>
                <w:b/>
                <w:bCs/>
                <w:color w:val="000000"/>
                <w:kern w:val="0"/>
                <w:sz w:val="21"/>
                <w:szCs w:val="21"/>
                <w:highlight w:val="none"/>
                <w:lang w:eastAsia="zh-CN"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（一）</w:t>
            </w:r>
          </w:p>
        </w:tc>
        <w:tc>
          <w:tcPr>
            <w:tcW w:w="3929" w:type="pct"/>
            <w:gridSpan w:val="4"/>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default"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功能推广</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90" w:type="pct"/>
            <w:vMerge w:val="restar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1</w:t>
            </w:r>
          </w:p>
        </w:tc>
        <w:tc>
          <w:tcPr>
            <w:tcW w:w="360" w:type="pct"/>
            <w:vMerge w:val="restart"/>
            <w:shd w:val="clear" w:color="auto" w:fill="auto"/>
            <w:vAlign w:val="center"/>
          </w:tcPr>
          <w:p>
            <w:pPr>
              <w:keepNext w:val="0"/>
              <w:keepLines w:val="0"/>
              <w:pageBreakBefore w:val="0"/>
              <w:widowControl/>
              <w:tabs>
                <w:tab w:val="left" w:pos="320"/>
              </w:tabs>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宣传物料设计</w:t>
            </w:r>
          </w:p>
          <w:p>
            <w:pPr>
              <w:keepNext w:val="0"/>
              <w:keepLines w:val="0"/>
              <w:pageBreakBefore w:val="0"/>
              <w:widowControl/>
              <w:tabs>
                <w:tab w:val="left" w:pos="320"/>
              </w:tabs>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制作</w:t>
            </w: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品牌宣传</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重大活动媒体对接发布，围绕省单一窗口重点功能、主要活动等发布新闻通稿，主要包括央媒、省媒、国际商报、今日头条等媒体，举行8场相关活动，每场发布3家以上媒体。安排省台专业记者现场采编专业新闻视频1条，不少于1分钟，在省级新闻频道播放。</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9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36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物料设计制作</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做好省单一窗口品牌建设，提升品牌知名度和影响力，根据工作安排在各宣传场合摆放，因此需设计制作台历和纸杯等用品。设计制作省单一窗口2027年台历300本和纸杯5套（每套1000个，共5000个）。</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90" w:type="pct"/>
            <w:vMerge w:val="restar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2</w:t>
            </w:r>
          </w:p>
        </w:tc>
        <w:tc>
          <w:tcPr>
            <w:tcW w:w="360" w:type="pct"/>
            <w:vMerge w:val="restar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单一窗口功能推广活动</w:t>
            </w: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省单一窗口应用功能推介会</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进一步深化与口岸相关单位的合作共建，联合福州海关、金融机构等单位合作开展省单一窗口应用功能推介会，围绕省单一窗口重点功能和海关重点监管方向等内容，结合各地市营商和业务发展等特点进行相应的应用功能推介，助力企业高效快捷办理外贸业务。结合企业需求和推介会主题，开展不少于5场省单一窗口应用功能推介会。</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9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36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1"/>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sz w:val="21"/>
                <w:szCs w:val="21"/>
                <w:highlight w:val="none"/>
                <w:lang w:val="en-US" w:eastAsia="zh-CN"/>
              </w:rPr>
              <w:t>省单一窗口技能竞赛</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丰富宣传形式，充分调动企业响应省单一窗口应用功能推广工作的积极性和主动性，联合福州海关等口岸相关单位组织举办第五届技能竞赛，以技能竞赛为抓手，帮助企业找差距弥不足，促进员工提升业务水平。第五届技能竞赛以线上入围赛、线下决赛的形式进行，主要包括竞赛前期宣传与筹备、竞赛组织实施、颁奖仪式举办等工作。</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36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重点企业调研及一对一辅导服务</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主动服务，帮助企业解决关于省单一窗口平台操作、外贸业务办理流程生疏等问题，提高企业业务开展效率，根据各地市业务重点与企业类型，如跨境电商发展领先地市的跨境企业、物流业发达地市的物流企业、一般贸易量大地市的代理报关企业，针对性地开展重点企业调研及一对一辅导工作，实现省单一窗口服务落地企业，提升省单一窗口业务量、覆盖面和企业满意度。服务期内需调研走访不少于70家次企业，引导企业至省单一窗口进行业务申报，并对企业遇到的操作问题和服务需求进行梳理，输出不少于70家次企业调研结果，建立省单一窗口与重点企业VIP沟通交流群，并进行日常维护及回访。</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36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2026年度中国（福建）国际贸易单一窗口优秀货主企业</w:t>
            </w:r>
            <w:r>
              <w:rPr>
                <w:rFonts w:hint="eastAsia" w:ascii="仿宋_GB2312" w:hAnsi="仿宋_GB2312" w:eastAsia="仿宋_GB2312" w:cs="仿宋_GB2312"/>
                <w:b w:val="0"/>
                <w:bCs w:val="0"/>
                <w:color w:val="auto"/>
                <w:kern w:val="0"/>
                <w:sz w:val="21"/>
                <w:szCs w:val="21"/>
                <w:highlight w:val="none"/>
                <w:lang w:val="en-US" w:eastAsia="zh" w:bidi="ar"/>
              </w:rPr>
              <w:t>奖励</w:t>
            </w:r>
            <w:r>
              <w:rPr>
                <w:rFonts w:hint="eastAsia" w:ascii="仿宋_GB2312" w:hAnsi="仿宋_GB2312" w:eastAsia="仿宋_GB2312" w:cs="仿宋_GB2312"/>
                <w:b w:val="0"/>
                <w:bCs w:val="0"/>
                <w:color w:val="auto"/>
                <w:kern w:val="0"/>
                <w:sz w:val="21"/>
                <w:szCs w:val="21"/>
                <w:highlight w:val="none"/>
                <w:lang w:val="en-US" w:eastAsia="zh-CN" w:bidi="ar"/>
              </w:rPr>
              <w:t>活动</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奖励在省单一窗口业务覆盖率推广期间给予大力支持的外贸企业，进一步保持外贸企业单一窗口使用粘性，提升平台应用率，选出“2026年度中国（福建）国际贸易单一窗口优秀货主企业”并给予奖励。</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36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2026年度中国（福建）国际贸易单一窗口季度之星、申报小能手奖励活动。</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为奖励在省单一窗口业务覆盖率推广期间给予大力支持的报关行，并进一步保持报关企业单一窗口使用粘性，激发报关员积极性，提升平台应用率，举办单一窗口季度之星奖励活动。获奖励报关企业及报关员名单将依据企业2026年每一季度在省单一窗口平台上货物申报总票数进行评选，对企业授予“2026年度中国（福建）国际贸易单一窗口季度之星”、对报关员授予“2026年度中国（福建）国际贸易单一窗口申报小能手”荣誉，并给予奖励。</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（二）</w:t>
            </w:r>
          </w:p>
        </w:tc>
        <w:tc>
          <w:tcPr>
            <w:tcW w:w="3929" w:type="pct"/>
            <w:gridSpan w:val="4"/>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default"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宣传推广</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0" w:type="pct"/>
            <w:vMerge w:val="restar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1</w:t>
            </w:r>
          </w:p>
        </w:tc>
        <w:tc>
          <w:tcPr>
            <w:tcW w:w="360" w:type="pct"/>
            <w:vMerge w:val="restart"/>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line="260" w:lineRule="exact"/>
              <w:jc w:val="center"/>
              <w:outlineLvl w:val="1"/>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单一窗口微信公众号运营服务</w:t>
            </w:r>
          </w:p>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sz w:val="21"/>
                <w:szCs w:val="21"/>
                <w:highlight w:val="none"/>
                <w:lang w:val="en-US" w:eastAsia="zh-CN"/>
              </w:rPr>
              <w:t>微信平台运营</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省单一窗口微信公众号平台运营服务主要包括：</w:t>
            </w:r>
          </w:p>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账号管理，完成账号年审认证工作；</w:t>
            </w:r>
          </w:p>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栏目管理，及时更新维护菜单栏，强化引导、服务功能等二级子菜单，并在每周五及节假日期间对菜单栏进行巡检，确保菜单栏链接畅通、安全；</w:t>
            </w:r>
          </w:p>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互动管理，维护粉丝关系，保持粉丝活跃度，每个工作日定时登录微信公众号后台查看并及时回复粉丝的留言与建议。</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360" w:type="pct"/>
            <w:vMerge w:val="continue"/>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c>
          <w:tcPr>
            <w:tcW w:w="475"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sz w:val="21"/>
                <w:szCs w:val="21"/>
                <w:highlight w:val="none"/>
                <w:lang w:val="en-US" w:eastAsia="zh-CN"/>
              </w:rPr>
              <w:t>微信内容运营</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省单一窗口微信公众号微信内容运营主要包括：</w:t>
            </w:r>
          </w:p>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文案策划编辑，做好微信公众号内容运营工作的梳理和规划，并制定相应工作计划。围绕省单一窗口特色功能、口岸动态、建设成果、操作指南、常见问题等相关主题，提供微信公众号日常推文、特色专题页（如H5页面、长图页面等）和线上互动活动等工作，以及法定节假日等宣传素材的选题策划方案，并做好信息收集、文案编辑、审校发布等工作。</w:t>
            </w:r>
          </w:p>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页面排版设计，根据文案内容，运用图表化、数字化、动漫化等融合展示形式，以及H5互动、线上问答、精选留言等活动方式，完成页面设计、视觉设计、图片美化、排版优化等工作。</w:t>
            </w:r>
          </w:p>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运营内容发布，每月至少发布微信文章3期，每期不少于5篇（特殊工作要求除外），累计发布微信文章不少于180篇；制作2期省单一窗口特色专题页；</w:t>
            </w:r>
            <w:r>
              <w:rPr>
                <w:rFonts w:hint="eastAsia" w:ascii="仿宋_GB2312" w:hAnsi="仿宋_GB2312" w:eastAsia="仿宋_GB2312" w:cs="仿宋_GB2312"/>
                <w:b w:val="0"/>
                <w:bCs w:val="0"/>
                <w:color w:val="000000"/>
                <w:kern w:val="0"/>
                <w:sz w:val="21"/>
                <w:szCs w:val="21"/>
                <w:highlight w:val="none"/>
                <w:lang w:val="en-US" w:eastAsia="zh" w:bidi="ar"/>
              </w:rPr>
              <w:t>至少</w:t>
            </w:r>
            <w:r>
              <w:rPr>
                <w:rFonts w:hint="eastAsia" w:ascii="仿宋_GB2312" w:hAnsi="仿宋_GB2312" w:eastAsia="仿宋_GB2312" w:cs="仿宋_GB2312"/>
                <w:b w:val="0"/>
                <w:bCs w:val="0"/>
                <w:color w:val="000000"/>
                <w:kern w:val="0"/>
                <w:sz w:val="21"/>
                <w:szCs w:val="21"/>
                <w:highlight w:val="none"/>
                <w:lang w:val="en-US" w:eastAsia="zh-CN" w:bidi="ar"/>
              </w:rPr>
              <w:t>开展</w:t>
            </w:r>
            <w:r>
              <w:rPr>
                <w:rFonts w:hint="eastAsia" w:ascii="仿宋_GB2312" w:hAnsi="仿宋_GB2312" w:eastAsia="仿宋_GB2312" w:cs="仿宋_GB2312"/>
                <w:b w:val="0"/>
                <w:bCs w:val="0"/>
                <w:color w:val="000000"/>
                <w:kern w:val="0"/>
                <w:sz w:val="21"/>
                <w:szCs w:val="21"/>
                <w:highlight w:val="none"/>
                <w:lang w:val="en-US" w:eastAsia="zh" w:bidi="ar"/>
              </w:rPr>
              <w:t>2</w:t>
            </w:r>
            <w:r>
              <w:rPr>
                <w:rFonts w:hint="eastAsia" w:ascii="仿宋_GB2312" w:hAnsi="仿宋_GB2312" w:eastAsia="仿宋_GB2312" w:cs="仿宋_GB2312"/>
                <w:b w:val="0"/>
                <w:bCs w:val="0"/>
                <w:color w:val="000000"/>
                <w:kern w:val="0"/>
                <w:sz w:val="21"/>
                <w:szCs w:val="21"/>
                <w:highlight w:val="none"/>
                <w:lang w:val="en-US" w:eastAsia="zh-CN" w:bidi="ar"/>
              </w:rPr>
              <w:t>场线上互动活动，做好活动效果检测。</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9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default"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2</w:t>
            </w:r>
          </w:p>
        </w:tc>
        <w:tc>
          <w:tcPr>
            <w:tcW w:w="836"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sz w:val="21"/>
                <w:szCs w:val="21"/>
                <w:highlight w:val="none"/>
                <w:lang w:val="en-US" w:eastAsia="zh-CN"/>
              </w:rPr>
              <w:t>省单一窗口网站运营服务</w:t>
            </w:r>
          </w:p>
        </w:tc>
        <w:tc>
          <w:tcPr>
            <w:tcW w:w="3092" w:type="pct"/>
            <w:gridSpan w:val="2"/>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信息编辑，围绕重要会议与培训活动、政策文件与解读、平台维护等内容，完成信息采访编辑和原创文章撰写等工作，及时更新至网站口岸动态、通知公告等栏目，并按照工作安排同步更新发布微信资讯、微博热点等相关信息。服务期内根据工作安排，累计发布网站信息不少于120篇；</w:t>
            </w:r>
          </w:p>
          <w:p>
            <w:pPr>
              <w:keepNext w:val="0"/>
              <w:keepLines w:val="0"/>
              <w:pageBreakBefore w:val="0"/>
              <w:widowControl/>
              <w:numPr>
                <w:ilvl w:val="0"/>
                <w:numId w:val="0"/>
              </w:numPr>
              <w:kinsoku/>
              <w:wordWrap/>
              <w:overflowPunct/>
              <w:topLinePunct w:val="0"/>
              <w:autoSpaceDN/>
              <w:bidi w:val="0"/>
              <w:adjustRightInd/>
              <w:snapToGrid/>
              <w:spacing w:line="260" w:lineRule="exact"/>
              <w:jc w:val="left"/>
              <w:textAlignment w:val="center"/>
              <w:rPr>
                <w:rFonts w:hint="eastAsia"/>
                <w:lang w:val="en-US" w:eastAsia="zh-CN"/>
              </w:rPr>
            </w:pPr>
            <w:r>
              <w:rPr>
                <w:rFonts w:hint="eastAsia" w:ascii="仿宋_GB2312" w:hAnsi="仿宋_GB2312" w:eastAsia="仿宋_GB2312" w:cs="仿宋_GB2312"/>
                <w:lang w:val="en-US" w:eastAsia="zh-CN"/>
              </w:rPr>
              <w:t>图片拍摄，根据工作安排，围绕省单一窗口线下活动，完成现场图片拍摄、后期处理等工作。</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9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default"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3</w:t>
            </w:r>
          </w:p>
        </w:tc>
        <w:tc>
          <w:tcPr>
            <w:tcW w:w="836" w:type="pct"/>
            <w:gridSpan w:val="2"/>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line="260" w:lineRule="exact"/>
              <w:jc w:val="center"/>
              <w:outlineLvl w:val="1"/>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sz w:val="21"/>
                <w:szCs w:val="21"/>
                <w:highlight w:val="none"/>
                <w:lang w:val="en-US" w:eastAsia="zh-CN"/>
              </w:rPr>
              <w:t>辅助宣传推广服务</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主要包括通关信息采集，每月通过央视频、人民号、大风号、抖音、今日头条等各大头部媒体、重点新闻网站、手机客户端、新媒体平台及相关政府网站等收集整理通关相关信息，并做好信息编辑送审工作，服务期内送审信息不少于500篇；协助做好本项目相关沟通协调、文件归档等工作。</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9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default"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（三）</w:t>
            </w:r>
          </w:p>
        </w:tc>
        <w:tc>
          <w:tcPr>
            <w:tcW w:w="836"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其他相关费用</w:t>
            </w:r>
          </w:p>
        </w:tc>
        <w:tc>
          <w:tcPr>
            <w:tcW w:w="3092" w:type="pct"/>
            <w:gridSpan w:val="2"/>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主要包括专家评审费和评审验收费。</w:t>
            </w:r>
          </w:p>
        </w:tc>
        <w:tc>
          <w:tcPr>
            <w:tcW w:w="330"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449" w:type="pct"/>
            <w:shd w:val="clear" w:color="auto" w:fill="auto"/>
            <w:vAlign w:val="center"/>
          </w:tcPr>
          <w:p>
            <w:pPr>
              <w:keepNext w:val="0"/>
              <w:keepLines w:val="0"/>
              <w:pageBreakBefore w:val="0"/>
              <w:widowControl/>
              <w:kinsoku/>
              <w:wordWrap/>
              <w:overflowPunct/>
              <w:topLinePunct w:val="0"/>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2" w:hRule="atLeast"/>
          <w:jc w:val="center"/>
        </w:trPr>
        <w:tc>
          <w:tcPr>
            <w:tcW w:w="651" w:type="pct"/>
            <w:gridSpan w:val="2"/>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260" w:lineRule="exact"/>
              <w:ind w:left="0" w:right="0" w:firstLine="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333333"/>
                <w:kern w:val="0"/>
                <w:sz w:val="21"/>
                <w:szCs w:val="21"/>
                <w:shd w:val="clear" w:fill="FFFFFF"/>
                <w:lang w:val="en-US" w:eastAsia="zh-CN" w:bidi="ar"/>
              </w:rPr>
              <w:t>报价总额</w:t>
            </w:r>
          </w:p>
        </w:tc>
        <w:tc>
          <w:tcPr>
            <w:tcW w:w="4348" w:type="pct"/>
            <w:gridSpan w:val="5"/>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260" w:lineRule="exact"/>
              <w:ind w:left="0" w:right="0" w:firstLine="560"/>
              <w:jc w:val="both"/>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 xml:space="preserve">¥ </w:t>
            </w:r>
            <w:r>
              <w:rPr>
                <w:rFonts w:hint="eastAsia" w:ascii="仿宋_GB2312" w:hAnsi="仿宋_GB2312" w:eastAsia="仿宋_GB2312" w:cs="仿宋_GB2312"/>
                <w:b w:val="0"/>
                <w:bCs w:val="0"/>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（大写：</w:t>
            </w:r>
            <w:r>
              <w:rPr>
                <w:rFonts w:hint="eastAsia" w:ascii="仿宋_GB2312" w:hAnsi="仿宋_GB2312" w:eastAsia="仿宋_GB2312" w:cs="仿宋_GB2312"/>
                <w:b w:val="0"/>
                <w:bCs w:val="0"/>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90" w:hRule="atLeast"/>
          <w:jc w:val="center"/>
        </w:trPr>
        <w:tc>
          <w:tcPr>
            <w:tcW w:w="5000" w:type="pct"/>
            <w:gridSpan w:val="7"/>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jc w:val="both"/>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jc w:val="both"/>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我方已知悉贵单位要求的所有服务内容。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jc w:val="both"/>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jc w:val="both"/>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firstLine="5380" w:firstLineChars="2562"/>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报价单位名称（盖章）：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firstLine="5380" w:firstLineChars="2562"/>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法人或授权代表签字：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60" w:lineRule="exact"/>
              <w:ind w:left="0" w:right="0" w:firstLine="5380" w:firstLineChars="2562"/>
              <w:jc w:val="both"/>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报价时间：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7" w:hRule="atLeast"/>
          <w:jc w:val="center"/>
        </w:trPr>
        <w:tc>
          <w:tcPr>
            <w:tcW w:w="1887" w:type="pct"/>
            <w:gridSpan w:val="4"/>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260" w:lineRule="exact"/>
              <w:ind w:left="0" w:leftChars="0" w:right="0" w:rightChars="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caps w:val="0"/>
                <w:color w:val="333333"/>
                <w:spacing w:val="0"/>
                <w:kern w:val="0"/>
                <w:sz w:val="21"/>
                <w:szCs w:val="21"/>
                <w:shd w:val="clear" w:fill="FFFFFF"/>
                <w:lang w:val="en-US" w:eastAsia="zh-CN" w:bidi="ar"/>
              </w:rPr>
              <w:t>联系人及联系电话</w:t>
            </w:r>
          </w:p>
        </w:tc>
        <w:tc>
          <w:tcPr>
            <w:tcW w:w="3112" w:type="pct"/>
            <w:gridSpan w:val="3"/>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260" w:lineRule="exact"/>
              <w:ind w:left="0" w:leftChars="0" w:right="0" w:rightChars="0"/>
              <w:jc w:val="center"/>
              <w:rPr>
                <w:rFonts w:hint="eastAsia" w:ascii="仿宋_GB2312" w:hAnsi="仿宋_GB2312" w:eastAsia="仿宋_GB2312" w:cs="仿宋_GB2312"/>
                <w:b w:val="0"/>
                <w:bCs w:val="0"/>
                <w:color w:val="333333"/>
                <w:sz w:val="21"/>
                <w:szCs w:val="21"/>
              </w:rPr>
            </w:pPr>
          </w:p>
        </w:tc>
      </w:tr>
    </w:tbl>
    <w:p>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ascii="仿宋_GB2312" w:hAnsi="仿宋_GB2312" w:eastAsia="仿宋_GB2312" w:cs="仿宋_GB2312"/>
          <w:b w:val="0"/>
          <w:bCs w:val="0"/>
          <w:kern w:val="0"/>
          <w:sz w:val="32"/>
          <w:szCs w:val="32"/>
          <w:shd w:val="clear" w:fill="FFFFFF"/>
          <w:lang w:val="en-US" w:eastAsia="zh-CN" w:bidi="ar"/>
        </w:rPr>
        <w:t>备注：请按要求完整填报报价单信息，注明企业（单位）全称，由法人或授权人签字并加盖公章，否则视为无效。</w:t>
      </w:r>
    </w:p>
    <w:sectPr>
      <w:pgSz w:w="16838" w:h="11906" w:orient="landscape"/>
      <w:pgMar w:top="1800" w:right="1134" w:bottom="1800" w:left="85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5AE0D"/>
    <w:multiLevelType w:val="multilevel"/>
    <w:tmpl w:val="FC65AE0D"/>
    <w:lvl w:ilvl="0" w:tentative="0">
      <w:start w:val="1"/>
      <w:numFmt w:val="decimal"/>
      <w:lvlText w:val="%1."/>
      <w:lvlJc w:val="left"/>
      <w:pPr>
        <w:ind w:left="425" w:hanging="425"/>
      </w:pPr>
      <w:rPr>
        <w:rFonts w:hint="default" w:ascii="黑体" w:hAnsi="黑体" w:eastAsia="黑体" w:cs="宋体"/>
      </w:rPr>
    </w:lvl>
    <w:lvl w:ilvl="1" w:tentative="0">
      <w:start w:val="1"/>
      <w:numFmt w:val="decimal"/>
      <w:lvlRestart w:val="0"/>
      <w:pStyle w:val="2"/>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eastAsia" w:ascii="仿宋_GB2312" w:hAnsi="宋体" w:eastAsia="仿宋_GB2312"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ODVlNzg2Yzg1OTZkNGU5NDA4Y2FlZjU5MTFiZGIifQ=="/>
  </w:docVars>
  <w:rsids>
    <w:rsidRoot w:val="2E774D7E"/>
    <w:rsid w:val="001D64AF"/>
    <w:rsid w:val="0023335D"/>
    <w:rsid w:val="0027125B"/>
    <w:rsid w:val="00283407"/>
    <w:rsid w:val="0038754B"/>
    <w:rsid w:val="003B39E4"/>
    <w:rsid w:val="00470865"/>
    <w:rsid w:val="005A7F5F"/>
    <w:rsid w:val="006A61E3"/>
    <w:rsid w:val="006C6632"/>
    <w:rsid w:val="006E1A2E"/>
    <w:rsid w:val="00742161"/>
    <w:rsid w:val="00887F1E"/>
    <w:rsid w:val="009F5DE8"/>
    <w:rsid w:val="009F7B5B"/>
    <w:rsid w:val="00B4795C"/>
    <w:rsid w:val="00BA7225"/>
    <w:rsid w:val="00C07E91"/>
    <w:rsid w:val="00C71447"/>
    <w:rsid w:val="00C8031F"/>
    <w:rsid w:val="00DA5E27"/>
    <w:rsid w:val="00F778AA"/>
    <w:rsid w:val="00FD22CD"/>
    <w:rsid w:val="02C646E1"/>
    <w:rsid w:val="02ED7A62"/>
    <w:rsid w:val="033C0EB3"/>
    <w:rsid w:val="040F5FE0"/>
    <w:rsid w:val="04D16EC2"/>
    <w:rsid w:val="05200CB7"/>
    <w:rsid w:val="05467D5B"/>
    <w:rsid w:val="062E3B58"/>
    <w:rsid w:val="071753A3"/>
    <w:rsid w:val="07D442F0"/>
    <w:rsid w:val="097E2C08"/>
    <w:rsid w:val="09AC7A08"/>
    <w:rsid w:val="0AF17ECF"/>
    <w:rsid w:val="0BBA6DAD"/>
    <w:rsid w:val="0BBE35C7"/>
    <w:rsid w:val="0CEA6A12"/>
    <w:rsid w:val="0CFA1B57"/>
    <w:rsid w:val="0DE85960"/>
    <w:rsid w:val="0E2C41C4"/>
    <w:rsid w:val="0F4D3C7F"/>
    <w:rsid w:val="0F9B75C7"/>
    <w:rsid w:val="0FB92A32"/>
    <w:rsid w:val="12230648"/>
    <w:rsid w:val="13392CAD"/>
    <w:rsid w:val="13F755F0"/>
    <w:rsid w:val="14064345"/>
    <w:rsid w:val="153179E3"/>
    <w:rsid w:val="156754A6"/>
    <w:rsid w:val="166242C9"/>
    <w:rsid w:val="16627E1F"/>
    <w:rsid w:val="175B784E"/>
    <w:rsid w:val="18341DDD"/>
    <w:rsid w:val="192D3181"/>
    <w:rsid w:val="19526B34"/>
    <w:rsid w:val="19BB4AC7"/>
    <w:rsid w:val="1BF3363D"/>
    <w:rsid w:val="1E153111"/>
    <w:rsid w:val="1FAE1421"/>
    <w:rsid w:val="212E77A9"/>
    <w:rsid w:val="21F877D3"/>
    <w:rsid w:val="223F767A"/>
    <w:rsid w:val="23DD2C75"/>
    <w:rsid w:val="24E74766"/>
    <w:rsid w:val="25243D68"/>
    <w:rsid w:val="265711BC"/>
    <w:rsid w:val="26853DF2"/>
    <w:rsid w:val="269404CF"/>
    <w:rsid w:val="269C3827"/>
    <w:rsid w:val="27231E45"/>
    <w:rsid w:val="27BC7973"/>
    <w:rsid w:val="27D94E05"/>
    <w:rsid w:val="280A39DB"/>
    <w:rsid w:val="28321957"/>
    <w:rsid w:val="28553C8E"/>
    <w:rsid w:val="29AC326A"/>
    <w:rsid w:val="29C77B34"/>
    <w:rsid w:val="2A612DBE"/>
    <w:rsid w:val="2A8646A4"/>
    <w:rsid w:val="2C0A7D0A"/>
    <w:rsid w:val="2C330F44"/>
    <w:rsid w:val="2C3914CD"/>
    <w:rsid w:val="2C55065C"/>
    <w:rsid w:val="2C7B7C5F"/>
    <w:rsid w:val="2CDF621C"/>
    <w:rsid w:val="2D984CCD"/>
    <w:rsid w:val="2E4046B4"/>
    <w:rsid w:val="2E774D7E"/>
    <w:rsid w:val="2EDC0C65"/>
    <w:rsid w:val="2F0E4C7B"/>
    <w:rsid w:val="2F491227"/>
    <w:rsid w:val="2F9E416C"/>
    <w:rsid w:val="2FC516F9"/>
    <w:rsid w:val="2FE813FF"/>
    <w:rsid w:val="30790319"/>
    <w:rsid w:val="30A13BD7"/>
    <w:rsid w:val="30DE4845"/>
    <w:rsid w:val="31126FE4"/>
    <w:rsid w:val="31D61E41"/>
    <w:rsid w:val="32EF3ED8"/>
    <w:rsid w:val="33A042BD"/>
    <w:rsid w:val="33A258DA"/>
    <w:rsid w:val="33E32DBD"/>
    <w:rsid w:val="34BE3DF6"/>
    <w:rsid w:val="357A2C41"/>
    <w:rsid w:val="36715A7B"/>
    <w:rsid w:val="36976FF2"/>
    <w:rsid w:val="36D47D93"/>
    <w:rsid w:val="36DB2584"/>
    <w:rsid w:val="377F6B2A"/>
    <w:rsid w:val="39094D4C"/>
    <w:rsid w:val="3A582540"/>
    <w:rsid w:val="3AE315CD"/>
    <w:rsid w:val="3B172E96"/>
    <w:rsid w:val="3C83005A"/>
    <w:rsid w:val="3CB45907"/>
    <w:rsid w:val="3F8C2362"/>
    <w:rsid w:val="42002A64"/>
    <w:rsid w:val="435B61A4"/>
    <w:rsid w:val="43CD6726"/>
    <w:rsid w:val="444B776A"/>
    <w:rsid w:val="44C631ED"/>
    <w:rsid w:val="474A246F"/>
    <w:rsid w:val="4792346C"/>
    <w:rsid w:val="493A2A7F"/>
    <w:rsid w:val="493C69BC"/>
    <w:rsid w:val="4A2C56F5"/>
    <w:rsid w:val="4A7E45EE"/>
    <w:rsid w:val="4A9D1EE2"/>
    <w:rsid w:val="4AE91A6E"/>
    <w:rsid w:val="4B0E7FA0"/>
    <w:rsid w:val="4C324162"/>
    <w:rsid w:val="4C9B0CE9"/>
    <w:rsid w:val="4CC25AA5"/>
    <w:rsid w:val="4F292049"/>
    <w:rsid w:val="4F96695E"/>
    <w:rsid w:val="51426BF5"/>
    <w:rsid w:val="537B63EF"/>
    <w:rsid w:val="53C8522C"/>
    <w:rsid w:val="54B206F8"/>
    <w:rsid w:val="54F853F6"/>
    <w:rsid w:val="55C30659"/>
    <w:rsid w:val="56262642"/>
    <w:rsid w:val="5677653D"/>
    <w:rsid w:val="56D904AE"/>
    <w:rsid w:val="578339EB"/>
    <w:rsid w:val="578521E2"/>
    <w:rsid w:val="57923690"/>
    <w:rsid w:val="57A203EE"/>
    <w:rsid w:val="57AC7F94"/>
    <w:rsid w:val="580922D5"/>
    <w:rsid w:val="580C70A0"/>
    <w:rsid w:val="59032EE8"/>
    <w:rsid w:val="598D656A"/>
    <w:rsid w:val="5B53569A"/>
    <w:rsid w:val="5B5E7CFD"/>
    <w:rsid w:val="5BC76DBF"/>
    <w:rsid w:val="5C290918"/>
    <w:rsid w:val="5DB94201"/>
    <w:rsid w:val="5E173F8D"/>
    <w:rsid w:val="5EFE7CA3"/>
    <w:rsid w:val="5F3376FB"/>
    <w:rsid w:val="615728C1"/>
    <w:rsid w:val="61856F4B"/>
    <w:rsid w:val="61D66F19"/>
    <w:rsid w:val="623866DF"/>
    <w:rsid w:val="625C68EC"/>
    <w:rsid w:val="629C5B27"/>
    <w:rsid w:val="62D774F4"/>
    <w:rsid w:val="62F53A2B"/>
    <w:rsid w:val="62F57CBE"/>
    <w:rsid w:val="637908B7"/>
    <w:rsid w:val="639F57E1"/>
    <w:rsid w:val="63B25323"/>
    <w:rsid w:val="64082F18"/>
    <w:rsid w:val="647735D6"/>
    <w:rsid w:val="66445773"/>
    <w:rsid w:val="669B2670"/>
    <w:rsid w:val="66C756DB"/>
    <w:rsid w:val="66DF2F5B"/>
    <w:rsid w:val="67195A93"/>
    <w:rsid w:val="67924868"/>
    <w:rsid w:val="67980EC5"/>
    <w:rsid w:val="67B30393"/>
    <w:rsid w:val="67CA3E5F"/>
    <w:rsid w:val="68BA4A4A"/>
    <w:rsid w:val="6957415C"/>
    <w:rsid w:val="697D0373"/>
    <w:rsid w:val="6A2E16B9"/>
    <w:rsid w:val="6A810BC5"/>
    <w:rsid w:val="6AF15B02"/>
    <w:rsid w:val="6B047505"/>
    <w:rsid w:val="6B894F68"/>
    <w:rsid w:val="6C3C3B39"/>
    <w:rsid w:val="6C950AE3"/>
    <w:rsid w:val="6E290AC9"/>
    <w:rsid w:val="6E4A1F12"/>
    <w:rsid w:val="6EAF1886"/>
    <w:rsid w:val="6F1C42DC"/>
    <w:rsid w:val="6FAD5006"/>
    <w:rsid w:val="6FBE68CB"/>
    <w:rsid w:val="70281B61"/>
    <w:rsid w:val="71941D45"/>
    <w:rsid w:val="71E7110E"/>
    <w:rsid w:val="725612B3"/>
    <w:rsid w:val="72DB33D1"/>
    <w:rsid w:val="72F91802"/>
    <w:rsid w:val="72FC7376"/>
    <w:rsid w:val="73097DC6"/>
    <w:rsid w:val="734F1C41"/>
    <w:rsid w:val="75754A52"/>
    <w:rsid w:val="76AE54EF"/>
    <w:rsid w:val="78422526"/>
    <w:rsid w:val="792A4EAA"/>
    <w:rsid w:val="7C4B4301"/>
    <w:rsid w:val="7E795155"/>
    <w:rsid w:val="7FCF3DBA"/>
    <w:rsid w:val="7FDDBA45"/>
    <w:rsid w:val="A5CC2147"/>
    <w:rsid w:val="B7FF57A4"/>
    <w:rsid w:val="F3F90694"/>
    <w:rsid w:val="FFEFE3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840"/>
      </w:tabs>
      <w:spacing w:before="180" w:after="180" w:line="413" w:lineRule="auto"/>
      <w:ind w:firstLine="0"/>
      <w:outlineLvl w:val="1"/>
    </w:pPr>
    <w:rPr>
      <w:rFonts w:ascii="Arial" w:hAnsi="Arial" w:eastAsia="楷体"/>
      <w:b/>
      <w:sz w:val="30"/>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4"/>
    <w:next w:val="4"/>
    <w:link w:val="20"/>
    <w:qFormat/>
    <w:uiPriority w:val="0"/>
    <w:rPr>
      <w:b/>
      <w:bCs/>
    </w:rPr>
  </w:style>
  <w:style w:type="character" w:styleId="12">
    <w:name w:val="Strong"/>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列表段落1"/>
    <w:basedOn w:val="1"/>
    <w:qFormat/>
    <w:uiPriority w:val="34"/>
    <w:pPr>
      <w:ind w:firstLine="420" w:firstLineChars="200"/>
    </w:pPr>
  </w:style>
  <w:style w:type="character" w:customStyle="1" w:styleId="16">
    <w:name w:val="font21"/>
    <w:basedOn w:val="11"/>
    <w:qFormat/>
    <w:uiPriority w:val="0"/>
    <w:rPr>
      <w:rFonts w:hint="eastAsia" w:ascii="黑体" w:hAnsi="宋体" w:eastAsia="黑体" w:cs="黑体"/>
      <w:color w:val="000000"/>
      <w:sz w:val="21"/>
      <w:szCs w:val="21"/>
      <w:u w:val="none"/>
    </w:rPr>
  </w:style>
  <w:style w:type="character" w:customStyle="1" w:styleId="17">
    <w:name w:val="页眉 字符"/>
    <w:basedOn w:val="11"/>
    <w:link w:val="6"/>
    <w:qFormat/>
    <w:uiPriority w:val="0"/>
    <w:rPr>
      <w:rFonts w:asciiTheme="minorHAnsi" w:hAnsiTheme="minorHAnsi" w:eastAsiaTheme="minorEastAsia" w:cstheme="minorBidi"/>
      <w:kern w:val="2"/>
      <w:sz w:val="18"/>
      <w:szCs w:val="18"/>
    </w:rPr>
  </w:style>
  <w:style w:type="character" w:customStyle="1" w:styleId="18">
    <w:name w:val="页脚 字符"/>
    <w:basedOn w:val="11"/>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3126</Words>
  <Characters>3213</Characters>
  <Lines>23</Lines>
  <Paragraphs>6</Paragraphs>
  <TotalTime>6</TotalTime>
  <ScaleCrop>false</ScaleCrop>
  <LinksUpToDate>false</LinksUpToDate>
  <CharactersWithSpaces>3245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2022-04-29T11:11:00Z</dcterms:created>
  <dc:creator>Administrator</dc:creator>
  <cp:lastModifiedBy>Administrator</cp:lastModifiedBy>
  <cp:lastPrinted>2025-08-08T00:51:00Z</cp:lastPrinted>
  <dcterms:modified xsi:type="dcterms:W3CDTF">2025-08-08T01:12:23Z</dcterms:modified>
  <dc:title>项目预算询价函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FA5673C4ABFA4AA710BE92685241B299_43</vt:lpwstr>
  </property>
  <property fmtid="{D5CDD505-2E9C-101B-9397-08002B2CF9AE}" pid="4" name="KSOTemplateDocerSaveRecord">
    <vt:lpwstr>eyJoZGlkIjoiZTk5YmEzM2EzOGRkMTdlMGRkOWY1ZmQzMjEzZTRlY2UiLCJ1c2VySWQiOiIzMTcyNTg1MjcifQ==</vt:lpwstr>
  </property>
</Properties>
</file>