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附件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jc w:val="center"/>
        <w:rPr>
          <w:rFonts w:asciiTheme="majorEastAsia" w:hAnsiTheme="majorEastAsia" w:eastAsiaTheme="majorEastAsia" w:cstheme="majorEastAsia"/>
          <w:b/>
          <w:kern w:val="0"/>
          <w:sz w:val="32"/>
          <w:szCs w:val="32"/>
          <w:shd w:val="clear" w:color="auto" w:fill="FFFFFF"/>
        </w:rPr>
      </w:pPr>
      <w:r>
        <w:rPr>
          <w:rFonts w:asciiTheme="majorEastAsia" w:hAnsiTheme="majorEastAsia" w:eastAsiaTheme="majorEastAsia" w:cstheme="majorEastAsia"/>
          <w:b/>
          <w:kern w:val="0"/>
          <w:sz w:val="32"/>
          <w:szCs w:val="32"/>
          <w:shd w:val="clear" w:color="auto" w:fill="FFFFFF"/>
        </w:rPr>
        <w:t>报价单</w:t>
      </w:r>
    </w:p>
    <w:p>
      <w:pPr>
        <w:widowControl/>
        <w:shd w:val="clear" w:color="auto" w:fill="FFFFFF"/>
        <w:spacing w:line="580" w:lineRule="exact"/>
        <w:jc w:val="center"/>
        <w:rPr>
          <w:rFonts w:asciiTheme="majorEastAsia" w:hAnsiTheme="majorEastAsia" w:eastAsiaTheme="majorEastAsia" w:cstheme="majorEastAsia"/>
          <w:kern w:val="0"/>
          <w:sz w:val="30"/>
          <w:szCs w:val="30"/>
          <w:shd w:val="clear" w:color="auto" w:fill="FFFFFF"/>
        </w:rPr>
      </w:pPr>
      <w:r>
        <w:rPr>
          <w:rFonts w:asciiTheme="majorEastAsia" w:hAnsiTheme="majorEastAsia" w:eastAsiaTheme="majorEastAsia" w:cstheme="majorEastAsia"/>
          <w:kern w:val="0"/>
          <w:sz w:val="30"/>
          <w:szCs w:val="30"/>
          <w:shd w:val="clear" w:color="auto" w:fill="FFFFFF"/>
        </w:rPr>
        <w:t>（最高限价</w:t>
      </w: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asciiTheme="majorEastAsia" w:hAnsiTheme="majorEastAsia" w:eastAsiaTheme="majorEastAsia" w:cstheme="majorEastAsia"/>
          <w:kern w:val="0"/>
          <w:sz w:val="30"/>
          <w:szCs w:val="30"/>
          <w:shd w:val="clear" w:color="auto" w:fill="FFFFFF"/>
        </w:rPr>
        <w:t>万元）</w:t>
      </w:r>
    </w:p>
    <w:tbl>
      <w:tblPr>
        <w:tblStyle w:val="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6"/>
        <w:gridCol w:w="20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开支项目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报价金额（元）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shd w:val="clear" w:color="auto" w:fill="FFFFFF"/>
              </w:rPr>
              <w:t>通过走访、问卷、座谈会等方式，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对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省内部分步行街（不少于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10条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）基础情况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进行调研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  <w:t>协助组织开展专家评审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　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shd w:val="clear" w:color="auto" w:fill="FFFFFF"/>
                <w:lang w:eastAsia="zh-CN"/>
              </w:rPr>
              <w:t>步行街运营数据收集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配合做好其他与服务项目有关工作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left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　　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合计金额</w:t>
            </w:r>
          </w:p>
        </w:tc>
        <w:tc>
          <w:tcPr>
            <w:tcW w:w="2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vanish/>
          <w:kern w:val="0"/>
          <w:sz w:val="20"/>
          <w:szCs w:val="20"/>
        </w:rPr>
      </w:pPr>
    </w:p>
    <w:tbl>
      <w:tblPr>
        <w:tblStyle w:val="2"/>
        <w:tblW w:w="85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3"/>
        <w:gridCol w:w="43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报价单位（全称并盖章）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1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法人或授权人签字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1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联系人及电话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1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报价时间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月  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7098"/>
    <w:rsid w:val="0A146F36"/>
    <w:rsid w:val="0A9C6C99"/>
    <w:rsid w:val="0C563E20"/>
    <w:rsid w:val="17231627"/>
    <w:rsid w:val="1C4E7E70"/>
    <w:rsid w:val="250C1F3C"/>
    <w:rsid w:val="282C698F"/>
    <w:rsid w:val="3A2E1A20"/>
    <w:rsid w:val="3AB27098"/>
    <w:rsid w:val="3B1F70E3"/>
    <w:rsid w:val="3B2C3D0A"/>
    <w:rsid w:val="3BE11043"/>
    <w:rsid w:val="47FE124B"/>
    <w:rsid w:val="4B627B7E"/>
    <w:rsid w:val="4BB31D24"/>
    <w:rsid w:val="4E68518A"/>
    <w:rsid w:val="5BCD4876"/>
    <w:rsid w:val="5F6C09EB"/>
    <w:rsid w:val="64374B21"/>
    <w:rsid w:val="6C55358B"/>
    <w:rsid w:val="6C8360C0"/>
    <w:rsid w:val="70DD1FDC"/>
    <w:rsid w:val="723E4119"/>
    <w:rsid w:val="747E041F"/>
    <w:rsid w:val="7F51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2022-07-18T09:24:00Z</dcterms:created>
  <dc:creator>Administrator</dc:creator>
  <cp:lastModifiedBy>lenovo</cp:lastModifiedBy>
  <dcterms:modified xsi:type="dcterms:W3CDTF">2023-08-01T10:01:01Z</dcterms:modified>
  <dc:title>福建省特色步行街培育评定服务项目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