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75" w:lineRule="atLeast"/>
        <w:ind w:left="210" w:leftChars="100" w:right="0"/>
        <w:jc w:val="both"/>
        <w:rPr>
          <w:rFonts w:hint="default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spacing w:beforeLines="5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市场调查报价单</w:t>
      </w:r>
    </w:p>
    <w:bookmarkEnd w:id="0"/>
    <w:tbl>
      <w:tblPr>
        <w:tblStyle w:val="5"/>
        <w:tblW w:w="14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301"/>
        <w:gridCol w:w="3288"/>
        <w:gridCol w:w="2617"/>
        <w:gridCol w:w="1232"/>
        <w:gridCol w:w="1429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0840" w:type="dxa"/>
            <w:gridSpan w:val="5"/>
            <w:vAlign w:val="center"/>
          </w:tcPr>
          <w:p>
            <w:pPr>
              <w:jc w:val="center"/>
              <w:rPr>
                <w:rStyle w:val="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报价单位名称</w:t>
            </w:r>
          </w:p>
        </w:tc>
        <w:tc>
          <w:tcPr>
            <w:tcW w:w="10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108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08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084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费用项目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费用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说明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（元）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直播平台搭建费用</w:t>
            </w:r>
          </w:p>
        </w:tc>
        <w:tc>
          <w:tcPr>
            <w:tcW w:w="3288" w:type="dxa"/>
            <w:vAlign w:val="center"/>
          </w:tcPr>
          <w:p>
            <w:pPr>
              <w:pStyle w:val="8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  <w:t>场地布置费用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专家嘉宾邀请接待费用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宣传费用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会议执行、保障费用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其它费用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合计报价（元）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或授权人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10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提交</w:t>
      </w:r>
      <w:r>
        <w:rPr>
          <w:rFonts w:ascii="仿宋_GB2312" w:eastAsia="仿宋_GB2312"/>
          <w:sz w:val="28"/>
          <w:szCs w:val="28"/>
        </w:rPr>
        <w:t>单位符合</w:t>
      </w:r>
      <w:r>
        <w:rPr>
          <w:rFonts w:hint="eastAsia" w:ascii="仿宋_GB2312" w:eastAsia="仿宋_GB2312"/>
          <w:sz w:val="28"/>
          <w:szCs w:val="28"/>
        </w:rPr>
        <w:t>《中华人民共和国政府采购法》第二十二条规定条件，不接受联合体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市场需求调查报价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2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hAnsiTheme="minorHAnsi"/>
          <w:sz w:val="28"/>
          <w:szCs w:val="28"/>
        </w:rPr>
        <w:t>提交营业执照复印件、本市场需求调查预算报价单（均加盖公章）；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hint="eastAsia"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3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hAnsiTheme="minorHAnsi"/>
          <w:sz w:val="28"/>
          <w:szCs w:val="28"/>
        </w:rPr>
        <w:t>近3年有承担过类似政府部门委托项目</w:t>
      </w:r>
      <w:r>
        <w:rPr>
          <w:rFonts w:hint="eastAsia" w:ascii="仿宋_GB2312" w:eastAsia="仿宋_GB2312" w:hAnsiTheme="minorHAnsi"/>
          <w:sz w:val="28"/>
          <w:szCs w:val="28"/>
          <w:lang w:eastAsia="zh-CN"/>
        </w:rPr>
        <w:t>的优先</w:t>
      </w:r>
      <w:r>
        <w:rPr>
          <w:rFonts w:hint="eastAsia" w:ascii="仿宋_GB2312" w:eastAsia="仿宋_GB2312" w:hAnsiTheme="minorHAnsi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</w:pPr>
      <w:r>
        <w:rPr>
          <w:rFonts w:hint="eastAsia" w:ascii="仿宋_GB2312" w:eastAsia="仿宋_GB2312" w:hAnsiTheme="minorHAnsi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 w:hAnsiTheme="minorHAnsi"/>
          <w:sz w:val="28"/>
          <w:szCs w:val="28"/>
        </w:rPr>
        <w:t>所递送文件需自行密封并在封口处加盖公章。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B2873"/>
    <w:rsid w:val="57E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2023-07-04T00:45:00Z</dcterms:created>
  <dc:creator>Administrator</dc:creator>
  <cp:lastModifiedBy>Administrator</cp:lastModifiedBy>
  <dcterms:modified xsi:type="dcterms:W3CDTF">2023-07-04T00:46:14Z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