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6"/>
        <w:tblW w:w="9344"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087"/>
        <w:gridCol w:w="7949"/>
        <w:gridCol w:w="30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3" w:hRule="atLeast"/>
        </w:trPr>
        <w:tc>
          <w:tcPr>
            <w:tcW w:w="1087" w:type="dxa"/>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bookmarkStart w:id="0" w:name="_GoBack"/>
            <w:bookmarkEnd w:id="0"/>
            <w:r>
              <w:rPr>
                <w:rFonts w:hint="eastAsia" w:ascii="宋体" w:hAnsi="宋体" w:eastAsia="宋体" w:cs="宋体"/>
                <w:i w:val="0"/>
                <w:iCs w:val="0"/>
                <w:color w:val="000000"/>
                <w:kern w:val="0"/>
                <w:sz w:val="22"/>
                <w:szCs w:val="22"/>
                <w:u w:val="none"/>
                <w:lang w:val="en-US" w:eastAsia="zh-CN" w:bidi="ar"/>
              </w:rPr>
              <w:t>附件1</w:t>
            </w:r>
          </w:p>
        </w:tc>
        <w:tc>
          <w:tcPr>
            <w:tcW w:w="8257" w:type="dxa"/>
            <w:gridSpan w:val="2"/>
            <w:tcBorders>
              <w:top w:val="nil"/>
              <w:left w:val="nil"/>
              <w:bottom w:val="nil"/>
              <w:right w:val="nil"/>
            </w:tcBorders>
            <w:shd w:val="clear" w:color="auto" w:fill="auto"/>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08" w:type="dxa"/>
          <w:trHeight w:val="624" w:hRule="atLeast"/>
        </w:trPr>
        <w:tc>
          <w:tcPr>
            <w:tcW w:w="9036" w:type="dxa"/>
            <w:gridSpan w:val="2"/>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0"/>
                <w:szCs w:val="40"/>
                <w:u w:val="none"/>
              </w:rPr>
            </w:pPr>
            <w:r>
              <w:rPr>
                <w:rFonts w:hint="eastAsia" w:ascii="宋体" w:hAnsi="宋体" w:eastAsia="宋体" w:cs="宋体"/>
                <w:b/>
                <w:bCs/>
                <w:i w:val="0"/>
                <w:iCs w:val="0"/>
                <w:color w:val="000000"/>
                <w:kern w:val="0"/>
                <w:sz w:val="40"/>
                <w:szCs w:val="40"/>
                <w:u w:val="none"/>
                <w:lang w:val="en-US" w:eastAsia="zh-CN" w:bidi="ar"/>
              </w:rPr>
              <w:t>省商务厅固定资产清查及条形码服务项目内容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序号</w:t>
            </w:r>
          </w:p>
        </w:tc>
        <w:tc>
          <w:tcPr>
            <w:tcW w:w="82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项</w:t>
            </w:r>
            <w:r>
              <w:rPr>
                <w:rFonts w:hint="eastAsia" w:ascii="宋体" w:hAnsi="宋体" w:cs="宋体"/>
                <w:b/>
                <w:bCs/>
                <w:i w:val="0"/>
                <w:iCs w:val="0"/>
                <w:color w:val="000000"/>
                <w:kern w:val="0"/>
                <w:sz w:val="28"/>
                <w:szCs w:val="28"/>
                <w:u w:val="none"/>
                <w:lang w:val="en-US" w:eastAsia="zh-CN" w:bidi="ar"/>
              </w:rPr>
              <w:t xml:space="preserve"> </w:t>
            </w:r>
            <w:r>
              <w:rPr>
                <w:rFonts w:hint="eastAsia" w:ascii="宋体" w:hAnsi="宋体" w:eastAsia="宋体" w:cs="宋体"/>
                <w:b/>
                <w:bCs/>
                <w:i w:val="0"/>
                <w:iCs w:val="0"/>
                <w:color w:val="000000"/>
                <w:kern w:val="0"/>
                <w:sz w:val="28"/>
                <w:szCs w:val="28"/>
                <w:u w:val="none"/>
                <w:lang w:val="en-US" w:eastAsia="zh-CN" w:bidi="ar"/>
              </w:rPr>
              <w:t>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2" w:hRule="atLeast"/>
        </w:trPr>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一、</w:t>
            </w:r>
          </w:p>
        </w:tc>
        <w:tc>
          <w:tcPr>
            <w:tcW w:w="82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固定资产清查相关服务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2" w:hRule="atLeast"/>
        </w:trPr>
        <w:tc>
          <w:tcPr>
            <w:tcW w:w="10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30"/>
                <w:szCs w:val="30"/>
                <w:u w:val="none"/>
                <w:lang w:val="en-US" w:eastAsia="zh-CN" w:bidi="ar"/>
              </w:rPr>
            </w:pPr>
            <w:r>
              <w:rPr>
                <w:rFonts w:hint="eastAsia" w:ascii="宋体" w:hAnsi="宋体" w:eastAsia="宋体" w:cs="宋体"/>
                <w:i w:val="0"/>
                <w:iCs w:val="0"/>
                <w:color w:val="000000"/>
                <w:kern w:val="0"/>
                <w:sz w:val="30"/>
                <w:szCs w:val="30"/>
                <w:u w:val="none"/>
                <w:lang w:val="en-US" w:eastAsia="zh-CN" w:bidi="ar"/>
              </w:rPr>
              <w:t>资</w:t>
            </w:r>
          </w:p>
          <w:p>
            <w:pPr>
              <w:keepNext w:val="0"/>
              <w:keepLines w:val="0"/>
              <w:widowControl/>
              <w:suppressLineNumbers w:val="0"/>
              <w:jc w:val="center"/>
              <w:textAlignment w:val="center"/>
              <w:rPr>
                <w:rFonts w:hint="eastAsia" w:ascii="宋体" w:hAnsi="宋体" w:eastAsia="宋体" w:cs="宋体"/>
                <w:i w:val="0"/>
                <w:iCs w:val="0"/>
                <w:color w:val="000000"/>
                <w:kern w:val="0"/>
                <w:sz w:val="30"/>
                <w:szCs w:val="30"/>
                <w:u w:val="none"/>
                <w:lang w:val="en-US" w:eastAsia="zh-CN" w:bidi="ar"/>
              </w:rPr>
            </w:pPr>
            <w:r>
              <w:rPr>
                <w:rFonts w:hint="eastAsia" w:ascii="宋体" w:hAnsi="宋体" w:eastAsia="宋体" w:cs="宋体"/>
                <w:i w:val="0"/>
                <w:iCs w:val="0"/>
                <w:color w:val="000000"/>
                <w:kern w:val="0"/>
                <w:sz w:val="30"/>
                <w:szCs w:val="30"/>
                <w:u w:val="none"/>
                <w:lang w:val="en-US" w:eastAsia="zh-CN" w:bidi="ar"/>
              </w:rPr>
              <w:t>产</w:t>
            </w:r>
          </w:p>
          <w:p>
            <w:pPr>
              <w:keepNext w:val="0"/>
              <w:keepLines w:val="0"/>
              <w:widowControl/>
              <w:suppressLineNumbers w:val="0"/>
              <w:jc w:val="center"/>
              <w:textAlignment w:val="center"/>
              <w:rPr>
                <w:rFonts w:hint="eastAsia" w:ascii="宋体" w:hAnsi="宋体" w:eastAsia="宋体" w:cs="宋体"/>
                <w:i w:val="0"/>
                <w:iCs w:val="0"/>
                <w:color w:val="000000"/>
                <w:kern w:val="0"/>
                <w:sz w:val="30"/>
                <w:szCs w:val="30"/>
                <w:u w:val="none"/>
                <w:lang w:val="en-US" w:eastAsia="zh-CN" w:bidi="ar"/>
              </w:rPr>
            </w:pPr>
            <w:r>
              <w:rPr>
                <w:rFonts w:hint="eastAsia" w:ascii="宋体" w:hAnsi="宋体" w:eastAsia="宋体" w:cs="宋体"/>
                <w:i w:val="0"/>
                <w:iCs w:val="0"/>
                <w:color w:val="000000"/>
                <w:kern w:val="0"/>
                <w:sz w:val="30"/>
                <w:szCs w:val="30"/>
                <w:u w:val="none"/>
                <w:lang w:val="en-US" w:eastAsia="zh-CN" w:bidi="ar"/>
              </w:rPr>
              <w:t>清</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30"/>
                <w:szCs w:val="30"/>
                <w:u w:val="none"/>
                <w:lang w:val="en-US" w:eastAsia="zh-CN" w:bidi="ar"/>
              </w:rPr>
              <w:t>查</w:t>
            </w:r>
          </w:p>
        </w:tc>
        <w:tc>
          <w:tcPr>
            <w:tcW w:w="82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为我单位提供年终对账、数据治理、资产折旧、资产内控、全单位清查盘点等技术支持。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10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2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提供清查流程与财政部2016年资产清查报表内容及工作要求一致的技术支持，提供资产清查盘点软件(含微信小程序)。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10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2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本次固定资产清查核实囊括了我单位资产系统中单位信息核实、固定资产数据核实。完善固定资产数据的使用部门、使用人、规格型号、存放地点、购置日期等相关信息。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10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2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在服务器上建立盘点管理系统（支持VS2015,EF+SQL2008R2），分配各处室分保管的账户与管理人员，在线更新盘盈盘亏。工作期间对系统的上门培训、运维使用、业务指导，服务响应时间为24小时内通知到场。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10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2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服务期间派工作人员1人及以上驻点服务，按采购单位的正常工作时间上班（期限60天）。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2" w:hRule="atLeast"/>
        </w:trPr>
        <w:tc>
          <w:tcPr>
            <w:tcW w:w="10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2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提供清查服务的工作团队成员应当遵守如下规定：遵守保密制度，不当泄漏国家秘密、工作秘密、商业秘密和不应公开的信息。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2" w:hRule="atLeast"/>
        </w:trPr>
        <w:tc>
          <w:tcPr>
            <w:tcW w:w="10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2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配合单位建立完善的楼层图，对房间数据进行标注，对应房间资产匹配进房间。与机关事务管理局房管系统对接。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35" w:hRule="atLeast"/>
        </w:trPr>
        <w:tc>
          <w:tcPr>
            <w:tcW w:w="10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2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清查盘点技术支持,配合单位的楼层图各个处室、房间进行实物盘点，必须用微信小程序对房间资产进行拍照核对，对单位各处室基本情况及固定资产情况等进行全面数据修改和整理。核实实物资产情况，如实汇总现场盘点信息，补充完善固定资产数据，如所属处室、规格型号、存放地点、使用人等空缺或变更的消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35" w:hRule="atLeast"/>
        </w:trPr>
        <w:tc>
          <w:tcPr>
            <w:tcW w:w="10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2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信息汇总,现场盘点结束后，安排专人将纸质盘点情况整理录入我单位资产管理动态系统，形成规范的电子材料，包括所属处室、资产名称、规格型号、存放地点、使用人等信息，便于后续盘点结果核对分析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9" w:hRule="atLeast"/>
        </w:trPr>
        <w:tc>
          <w:tcPr>
            <w:tcW w:w="10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2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盘点管理系统支持采用FASTREPORT控件按单位实际要求重新设计资产标签打印模板（含一维码、二维码标签）。与固定资产管理系统对接。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9" w:hRule="atLeast"/>
        </w:trPr>
        <w:tc>
          <w:tcPr>
            <w:tcW w:w="10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2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资产清查数据应保证完整接入采购人当前使用的国有资产动态管理平台（szzc.tcjwj.com），涉及硬件设备应与系统数据交换。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9" w:hRule="atLeast"/>
        </w:trPr>
        <w:tc>
          <w:tcPr>
            <w:tcW w:w="10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2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条码管理设备必须对接采购人当前使用的国有资产动态管理平台（szzc.tcjwj.com），实现条码设备与系统数据交换。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2" w:hRule="atLeast"/>
        </w:trPr>
        <w:tc>
          <w:tcPr>
            <w:tcW w:w="10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2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数据整理,对单位的固定资产明细账进行检查分析，查看固定资产信息是否齐全，有无批量录入的资产、工程项目、费用等信息，进行分类归纳。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trPr>
        <w:tc>
          <w:tcPr>
            <w:tcW w:w="10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2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对资产盘点数据进行先前整理、分析，根据单位的实际情况(如：以部门或时间为切入点)导出相应的盘点清单，与实物一一核对；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40" w:hRule="atLeast"/>
        </w:trPr>
        <w:tc>
          <w:tcPr>
            <w:tcW w:w="10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2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资产数据由专职技术人员进行资产实物盘点，核对帐物是否一致，采用以账对物的清查核对方法盘点实物资产，对已盘点的资产做好标记以便核对，保证资产清查的准确性和完整性；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2" w:hRule="atLeast"/>
        </w:trPr>
        <w:tc>
          <w:tcPr>
            <w:tcW w:w="10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2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在清查工作的基础上整理、校验资产盘点结果数据；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2" w:hRule="atLeast"/>
        </w:trPr>
        <w:tc>
          <w:tcPr>
            <w:tcW w:w="10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2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做好信息纠错处理。根据实际清查结果，对盘点单上的使用人、保管人、存放地点、规格型号等字段填写不规范、不完整的地方进行修改和完善；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2" w:hRule="atLeast"/>
        </w:trPr>
        <w:tc>
          <w:tcPr>
            <w:tcW w:w="10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2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标签粘贴统一型号资产统一位置，粘贴美观。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55" w:hRule="atLeast"/>
        </w:trPr>
        <w:tc>
          <w:tcPr>
            <w:tcW w:w="10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2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结果分析,通过现场盘点所收集的数据，将实物盘点数据与单位的固定资产明细账进行分析比对，最后提供能够反映实盘、盘盈、盘亏三类资产盘点结果和清查数据分析报告，并将本次资产清查的盘点结果更新到盘点系统及我单位资产管理动态系统。按照财政部门有关固定资产分类要求对固定资产进行分类处理，完善已清查固定资产的名称规格、存放地点、使用人员、所属部门等属性信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2" w:hRule="atLeast"/>
        </w:trPr>
        <w:tc>
          <w:tcPr>
            <w:tcW w:w="10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2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帮助单位整理、核对历史遗留有问题的资产，并根据相关管理办法提供解决方案；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10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2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清查报告,根据本次清查的结果，将已确认的数据验收函（原件）、数据明细、数据汇总、数据台账装订成册并制作成清查报告。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10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2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清查服务完成，需整理数据对接进我单位资产管理动态系统，并通过软件历史数据审核校验才能提交验收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10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2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清查工作完成后，对单位的固定资产粘贴条码标签，针对条码标签丢失、遗漏、缺角的固定资产应补齐，并将条形码整齐美观的贴在醒目的位置，实现固定资产一物一卡一码固定资产管理，做到帐实相符。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9" w:hRule="atLeast"/>
        </w:trPr>
        <w:tc>
          <w:tcPr>
            <w:tcW w:w="10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2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协助单位完成【关于编报2023年度省直行政事业单位通用资产配置计划的通知】修改使用方向、使用人主体、准确的资产分类。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99" w:hRule="atLeast"/>
        </w:trPr>
        <w:tc>
          <w:tcPr>
            <w:tcW w:w="10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2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在国有资产动态管理平台（szzc.tcjwj.com）数据治理完成后同步自动更新到福建省机关事务工作业务服务支撑系统（</w:t>
            </w:r>
            <w:r>
              <w:rPr>
                <w:rStyle w:val="13"/>
                <w:rFonts w:hAnsi="宋体"/>
                <w:lang w:val="en-US" w:eastAsia="zh-CN" w:bidi="ar"/>
              </w:rPr>
              <w:t>http://220.160.52.143:8084/property/unitCover2020</w:t>
            </w:r>
            <w:r>
              <w:rPr>
                <w:rStyle w:val="14"/>
                <w:rFonts w:hAnsi="宋体"/>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2" w:hRule="atLeast"/>
        </w:trPr>
        <w:tc>
          <w:tcPr>
            <w:tcW w:w="10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2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依据《福建省直行政事业单位固定资产日常管理办法》整理出具审批报表，符合闽机管综〔2020〕75号文件要求，完成资产账务处理。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10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2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协助处理报废资产按机关事务管理局要求处理。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atLeast"/>
        </w:trPr>
        <w:tc>
          <w:tcPr>
            <w:tcW w:w="10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2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在确认资产盘点的基础上，实现福建省商务厅的固定资产实物与实物账一致，并确保与财务帐的一致性。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10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2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资产清查截止点为2022年10月31日。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2" w:hRule="atLeast"/>
        </w:trPr>
        <w:tc>
          <w:tcPr>
            <w:tcW w:w="10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2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资产清查时间为90天。</w:t>
            </w:r>
          </w:p>
        </w:tc>
      </w:tr>
    </w:tbl>
    <w:p>
      <w:pPr>
        <w:rPr>
          <w:rFonts w:ascii="仿宋" w:eastAsia="仿宋" w:cs="宋体"/>
          <w:color w:val="000000"/>
          <w:sz w:val="32"/>
          <w:szCs w:val="32"/>
        </w:rPr>
      </w:pPr>
    </w:p>
    <w:p>
      <w:pPr>
        <w:widowControl/>
        <w:shd w:val="clear" w:color="auto" w:fill="FFFFFF"/>
        <w:spacing w:line="620" w:lineRule="atLeast"/>
        <w:jc w:val="both"/>
        <w:rPr>
          <w:rFonts w:hint="default" w:ascii="宋体" w:hAnsi="宋体" w:eastAsia="宋体" w:cs="宋体"/>
          <w:i w:val="0"/>
          <w:iCs w:val="0"/>
          <w:color w:val="000000"/>
          <w:kern w:val="0"/>
          <w:sz w:val="22"/>
          <w:szCs w:val="22"/>
          <w:u w:val="none"/>
          <w:lang w:eastAsia="zh-CN" w:bidi="ar"/>
        </w:rPr>
      </w:pPr>
      <w:r>
        <w:rPr>
          <w:rFonts w:hint="eastAsia" w:ascii="宋体" w:hAnsi="宋体" w:eastAsia="宋体" w:cs="宋体"/>
          <w:i w:val="0"/>
          <w:iCs w:val="0"/>
          <w:color w:val="000000"/>
          <w:kern w:val="0"/>
          <w:sz w:val="22"/>
          <w:szCs w:val="22"/>
          <w:u w:val="none"/>
          <w:lang w:val="en-US" w:eastAsia="zh-CN" w:bidi="ar"/>
        </w:rPr>
        <w:t>附件</w:t>
      </w:r>
      <w:r>
        <w:rPr>
          <w:rFonts w:hint="default" w:ascii="宋体" w:hAnsi="宋体" w:eastAsia="宋体" w:cs="宋体"/>
          <w:i w:val="0"/>
          <w:iCs w:val="0"/>
          <w:color w:val="000000"/>
          <w:kern w:val="0"/>
          <w:sz w:val="22"/>
          <w:szCs w:val="22"/>
          <w:u w:val="none"/>
          <w:lang w:eastAsia="zh-CN" w:bidi="ar"/>
        </w:rPr>
        <w:t>2</w:t>
      </w:r>
    </w:p>
    <w:p>
      <w:pPr>
        <w:widowControl/>
        <w:shd w:val="clear" w:color="auto" w:fill="FFFFFF"/>
        <w:spacing w:line="620" w:lineRule="atLeast"/>
        <w:jc w:val="center"/>
        <w:rPr>
          <w:rFonts w:ascii="方正小标宋简体" w:hAnsi="方正小标宋简体" w:eastAsia="方正小标宋简体" w:cs="方正小标宋简体"/>
          <w:kern w:val="0"/>
          <w:sz w:val="36"/>
          <w:szCs w:val="36"/>
          <w:shd w:val="clear" w:color="auto" w:fill="FFFFFF"/>
          <w:lang w:bidi="ar"/>
        </w:rPr>
      </w:pPr>
      <w:r>
        <w:rPr>
          <w:rFonts w:hint="eastAsia" w:ascii="方正小标宋简体" w:hAnsi="方正小标宋简体" w:eastAsia="方正小标宋简体" w:cs="方正小标宋简体"/>
          <w:kern w:val="0"/>
          <w:sz w:val="36"/>
          <w:szCs w:val="36"/>
          <w:shd w:val="clear" w:color="auto" w:fill="FFFFFF"/>
          <w:lang w:bidi="ar"/>
        </w:rPr>
        <w:t>报价单</w:t>
      </w:r>
    </w:p>
    <w:p>
      <w:pPr>
        <w:widowControl/>
        <w:shd w:val="clear" w:color="auto" w:fill="FFFFFF"/>
        <w:spacing w:line="620" w:lineRule="atLeast"/>
        <w:jc w:val="center"/>
        <w:rPr>
          <w:rFonts w:ascii="方正小标宋简体" w:hAnsi="方正小标宋简体" w:eastAsia="方正小标宋简体" w:cs="方正小标宋简体"/>
          <w:color w:val="333333"/>
          <w:kern w:val="0"/>
          <w:sz w:val="36"/>
          <w:szCs w:val="36"/>
          <w:shd w:val="clear" w:color="auto" w:fill="FFFFFF"/>
          <w:lang w:bidi="ar"/>
        </w:rPr>
      </w:pPr>
    </w:p>
    <w:tbl>
      <w:tblPr>
        <w:tblStyle w:val="7"/>
        <w:tblW w:w="7529" w:type="dxa"/>
        <w:tblInd w:w="50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82"/>
        <w:gridCol w:w="51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2382" w:type="dxa"/>
            <w:vAlign w:val="center"/>
          </w:tcPr>
          <w:p>
            <w:pPr>
              <w:widowControl/>
              <w:spacing w:line="48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报价单位</w:t>
            </w:r>
          </w:p>
          <w:p>
            <w:pPr>
              <w:widowControl/>
              <w:spacing w:line="480" w:lineRule="exact"/>
              <w:jc w:val="center"/>
              <w:textAlignment w:val="center"/>
              <w:rPr>
                <w:rFonts w:ascii="仿宋_GB2312" w:hAnsi="仿宋_GB2312" w:eastAsia="仿宋_GB2312" w:cs="仿宋_GB2312"/>
                <w:color w:val="000000"/>
                <w:kern w:val="0"/>
                <w:sz w:val="28"/>
                <w:szCs w:val="28"/>
                <w:lang w:bidi="ar"/>
              </w:rPr>
            </w:pPr>
            <w:r>
              <w:rPr>
                <w:rFonts w:hint="eastAsia" w:ascii="仿宋_GB2312" w:hAnsi="仿宋_GB2312" w:eastAsia="仿宋_GB2312" w:cs="仿宋_GB2312"/>
                <w:b/>
                <w:bCs/>
                <w:sz w:val="28"/>
                <w:szCs w:val="28"/>
              </w:rPr>
              <w:t>（全称并盖章）</w:t>
            </w:r>
          </w:p>
        </w:tc>
        <w:tc>
          <w:tcPr>
            <w:tcW w:w="5147" w:type="dxa"/>
            <w:vAlign w:val="center"/>
          </w:tcPr>
          <w:p>
            <w:pPr>
              <w:spacing w:line="480" w:lineRule="exact"/>
              <w:jc w:val="center"/>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5" w:hRule="atLeast"/>
        </w:trPr>
        <w:tc>
          <w:tcPr>
            <w:tcW w:w="2382" w:type="dxa"/>
            <w:vAlign w:val="center"/>
          </w:tcPr>
          <w:p>
            <w:pPr>
              <w:spacing w:line="480" w:lineRule="auto"/>
              <w:jc w:val="center"/>
              <w:rPr>
                <w:rFonts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单位地址</w:t>
            </w:r>
          </w:p>
        </w:tc>
        <w:tc>
          <w:tcPr>
            <w:tcW w:w="5147" w:type="dxa"/>
          </w:tcPr>
          <w:p>
            <w:pPr>
              <w:spacing w:line="480" w:lineRule="auto"/>
              <w:jc w:val="center"/>
              <w:rPr>
                <w:rFonts w:ascii="仿宋_GB2312" w:hAnsi="仿宋_GB2312" w:eastAsia="仿宋_GB2312" w:cs="仿宋_GB2312"/>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2382" w:type="dxa"/>
            <w:vAlign w:val="center"/>
          </w:tcPr>
          <w:p>
            <w:pPr>
              <w:spacing w:line="48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法人或授权人</w:t>
            </w:r>
          </w:p>
          <w:p>
            <w:pPr>
              <w:widowControl/>
              <w:spacing w:line="48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签字</w:t>
            </w:r>
          </w:p>
        </w:tc>
        <w:tc>
          <w:tcPr>
            <w:tcW w:w="5147" w:type="dxa"/>
            <w:vAlign w:val="center"/>
          </w:tcPr>
          <w:p>
            <w:pPr>
              <w:spacing w:line="480" w:lineRule="exact"/>
              <w:jc w:val="center"/>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1" w:hRule="atLeast"/>
        </w:trPr>
        <w:tc>
          <w:tcPr>
            <w:tcW w:w="2382" w:type="dxa"/>
            <w:vAlign w:val="center"/>
          </w:tcPr>
          <w:p>
            <w:pPr>
              <w:widowControl/>
              <w:spacing w:line="48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联系人及电话</w:t>
            </w:r>
          </w:p>
        </w:tc>
        <w:tc>
          <w:tcPr>
            <w:tcW w:w="5147" w:type="dxa"/>
            <w:vAlign w:val="center"/>
          </w:tcPr>
          <w:p>
            <w:pPr>
              <w:pStyle w:val="5"/>
              <w:widowControl/>
              <w:spacing w:before="0" w:beforeAutospacing="0" w:after="0" w:afterAutospacing="0"/>
              <w:ind w:firstLine="560" w:firstLineChars="200"/>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1" w:hRule="atLeast"/>
        </w:trPr>
        <w:tc>
          <w:tcPr>
            <w:tcW w:w="2382" w:type="dxa"/>
            <w:vAlign w:val="center"/>
          </w:tcPr>
          <w:p>
            <w:pPr>
              <w:widowControl/>
              <w:spacing w:line="48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报价</w:t>
            </w:r>
          </w:p>
        </w:tc>
        <w:tc>
          <w:tcPr>
            <w:tcW w:w="5147" w:type="dxa"/>
            <w:vAlign w:val="center"/>
          </w:tcPr>
          <w:p>
            <w:pPr>
              <w:spacing w:line="480" w:lineRule="exact"/>
              <w:jc w:val="center"/>
              <w:rPr>
                <w:rFonts w:hint="default" w:ascii="仿宋_GB2312" w:hAnsi="仿宋_GB2312" w:eastAsia="仿宋_GB2312" w:cs="仿宋_GB2312"/>
                <w:bCs/>
                <w:kern w:val="0"/>
                <w:sz w:val="28"/>
                <w:szCs w:val="28"/>
                <w:lang w:val="en-US" w:eastAsia="zh-CN"/>
              </w:rPr>
            </w:pPr>
            <w:r>
              <w:rPr>
                <w:rFonts w:hint="eastAsia" w:ascii="仿宋_GB2312" w:hAnsi="仿宋_GB2312" w:eastAsia="仿宋_GB2312" w:cs="仿宋_GB2312"/>
                <w:bCs/>
                <w:kern w:val="0"/>
                <w:sz w:val="28"/>
                <w:szCs w:val="28"/>
                <w:lang w:val="en-US" w:eastAsia="zh-CN"/>
              </w:rPr>
              <w:t xml:space="preserve">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7" w:hRule="atLeast"/>
        </w:trPr>
        <w:tc>
          <w:tcPr>
            <w:tcW w:w="2382" w:type="dxa"/>
            <w:vAlign w:val="center"/>
          </w:tcPr>
          <w:p>
            <w:pPr>
              <w:widowControl/>
              <w:spacing w:line="48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报价时间</w:t>
            </w:r>
          </w:p>
        </w:tc>
        <w:tc>
          <w:tcPr>
            <w:tcW w:w="5147" w:type="dxa"/>
            <w:vAlign w:val="center"/>
          </w:tcPr>
          <w:p>
            <w:pPr>
              <w:spacing w:line="480" w:lineRule="exact"/>
              <w:jc w:val="center"/>
              <w:rPr>
                <w:rFonts w:ascii="仿宋_GB2312" w:hAnsi="仿宋_GB2312" w:eastAsia="仿宋_GB2312" w:cs="仿宋_GB2312"/>
                <w:sz w:val="28"/>
                <w:szCs w:val="28"/>
              </w:rPr>
            </w:pPr>
          </w:p>
        </w:tc>
      </w:tr>
    </w:tbl>
    <w:p>
      <w:pPr>
        <w:rPr>
          <w:rFonts w:ascii="仿宋_GB2312" w:hAnsi="仿宋_GB2312" w:eastAsia="仿宋_GB2312" w:cs="仿宋_GB2312"/>
          <w:sz w:val="32"/>
          <w:szCs w:val="32"/>
        </w:rPr>
      </w:pPr>
    </w:p>
    <w:p/>
    <w:p/>
    <w:p>
      <w:pPr>
        <w:rPr>
          <w:rFonts w:hint="eastAsia"/>
        </w:rPr>
      </w:pPr>
    </w:p>
    <w:p>
      <w:pPr>
        <w:pStyle w:val="2"/>
        <w:rPr>
          <w:rFonts w:hint="eastAsia"/>
        </w:rPr>
      </w:pPr>
    </w:p>
    <w:p>
      <w:pPr>
        <w:rPr>
          <w:rFonts w:ascii="仿宋" w:eastAsia="仿宋" w:cs="宋体"/>
          <w:color w:val="000000"/>
          <w:sz w:val="32"/>
          <w:szCs w:val="32"/>
        </w:rPr>
      </w:pPr>
    </w:p>
    <w:sectPr>
      <w:pgSz w:w="11906" w:h="16838"/>
      <w:pgMar w:top="1440" w:right="1800" w:bottom="1074"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公文小标宋">
    <w:altName w:val="宋体"/>
    <w:panose1 w:val="02000500000000000000"/>
    <w:charset w:val="86"/>
    <w:family w:val="auto"/>
    <w:pitch w:val="default"/>
    <w:sig w:usb0="00000000" w:usb1="00000000" w:usb2="00000000" w:usb3="00000000" w:csb0="00160000"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ZjYjQ2ZDAxZGE1YmY4NDc4YTI1MGRlMGM2ZGZkYjYifQ=="/>
  </w:docVars>
  <w:rsids>
    <w:rsidRoot w:val="00F624FC"/>
    <w:rsid w:val="000B0BB7"/>
    <w:rsid w:val="001118CE"/>
    <w:rsid w:val="00176BC2"/>
    <w:rsid w:val="0024003B"/>
    <w:rsid w:val="00282654"/>
    <w:rsid w:val="00302614"/>
    <w:rsid w:val="00312B9D"/>
    <w:rsid w:val="0034211A"/>
    <w:rsid w:val="003E3098"/>
    <w:rsid w:val="00411808"/>
    <w:rsid w:val="0066679E"/>
    <w:rsid w:val="00785DF5"/>
    <w:rsid w:val="00806754"/>
    <w:rsid w:val="00812C0D"/>
    <w:rsid w:val="0087043C"/>
    <w:rsid w:val="00923ACF"/>
    <w:rsid w:val="0096715B"/>
    <w:rsid w:val="00971918"/>
    <w:rsid w:val="00A5796E"/>
    <w:rsid w:val="00D22A4C"/>
    <w:rsid w:val="00D26944"/>
    <w:rsid w:val="00E00FC8"/>
    <w:rsid w:val="00E464EB"/>
    <w:rsid w:val="00E64FF8"/>
    <w:rsid w:val="00EB4903"/>
    <w:rsid w:val="00EC193C"/>
    <w:rsid w:val="00F115D0"/>
    <w:rsid w:val="00F624FC"/>
    <w:rsid w:val="00FE6712"/>
    <w:rsid w:val="06FE0A4C"/>
    <w:rsid w:val="349B7226"/>
    <w:rsid w:val="47FA1646"/>
    <w:rsid w:val="4FB36760"/>
    <w:rsid w:val="631F0B45"/>
    <w:rsid w:val="66994504"/>
    <w:rsid w:val="76DD74B2"/>
    <w:rsid w:val="FFFF28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2"/>
    <w:semiHidden/>
    <w:unhideWhenUsed/>
    <w:qFormat/>
    <w:uiPriority w:val="99"/>
    <w:rPr>
      <w:sz w:val="18"/>
      <w:szCs w:val="18"/>
    </w:r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99"/>
    <w:pPr>
      <w:spacing w:before="100" w:beforeAutospacing="1" w:after="100" w:afterAutospacing="1"/>
      <w:jc w:val="left"/>
    </w:pPr>
    <w:rPr>
      <w:kern w:val="0"/>
      <w:sz w:val="24"/>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Strong"/>
    <w:basedOn w:val="8"/>
    <w:qFormat/>
    <w:uiPriority w:val="22"/>
    <w:rPr>
      <w:b/>
    </w:rPr>
  </w:style>
  <w:style w:type="character" w:customStyle="1" w:styleId="10">
    <w:name w:val="页眉 Char"/>
    <w:basedOn w:val="8"/>
    <w:link w:val="4"/>
    <w:qFormat/>
    <w:uiPriority w:val="99"/>
    <w:rPr>
      <w:sz w:val="18"/>
      <w:szCs w:val="18"/>
    </w:rPr>
  </w:style>
  <w:style w:type="character" w:customStyle="1" w:styleId="11">
    <w:name w:val="页脚 Char"/>
    <w:basedOn w:val="8"/>
    <w:link w:val="3"/>
    <w:qFormat/>
    <w:uiPriority w:val="99"/>
    <w:rPr>
      <w:sz w:val="18"/>
      <w:szCs w:val="18"/>
    </w:rPr>
  </w:style>
  <w:style w:type="character" w:customStyle="1" w:styleId="12">
    <w:name w:val="批注框文本 Char"/>
    <w:basedOn w:val="8"/>
    <w:link w:val="2"/>
    <w:semiHidden/>
    <w:qFormat/>
    <w:uiPriority w:val="99"/>
    <w:rPr>
      <w:rFonts w:ascii="Calibri" w:hAnsi="Calibri" w:eastAsia="宋体" w:cs="Times New Roman"/>
      <w:sz w:val="18"/>
      <w:szCs w:val="18"/>
    </w:rPr>
  </w:style>
  <w:style w:type="character" w:customStyle="1" w:styleId="13">
    <w:name w:val="font61"/>
    <w:basedOn w:val="8"/>
    <w:qFormat/>
    <w:uiPriority w:val="0"/>
    <w:rPr>
      <w:rFonts w:ascii="仿宋_GB2312" w:eastAsia="仿宋_GB2312" w:cs="仿宋_GB2312"/>
      <w:color w:val="000000"/>
      <w:sz w:val="18"/>
      <w:szCs w:val="18"/>
      <w:u w:val="none"/>
    </w:rPr>
  </w:style>
  <w:style w:type="character" w:customStyle="1" w:styleId="14">
    <w:name w:val="font41"/>
    <w:basedOn w:val="8"/>
    <w:qFormat/>
    <w:uiPriority w:val="0"/>
    <w:rPr>
      <w:rFonts w:hint="default" w:ascii="仿宋_GB2312" w:eastAsia="仿宋_GB2312" w:cs="仿宋_GB2312"/>
      <w:color w:val="000000"/>
      <w:sz w:val="32"/>
      <w:szCs w:val="32"/>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2663</Words>
  <Characters>2834</Characters>
  <Lines>12</Lines>
  <Paragraphs>3</Paragraphs>
  <TotalTime>11</TotalTime>
  <ScaleCrop>false</ScaleCrop>
  <LinksUpToDate>false</LinksUpToDate>
  <CharactersWithSpaces>2925</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2022-10-26T17:15:00Z</dcterms:created>
  <dc:creator>GLC</dc:creator>
  <cp:lastModifiedBy>lullaby</cp:lastModifiedBy>
  <cp:lastPrinted>2022-06-09T21:39:00Z</cp:lastPrinted>
  <dcterms:modified xsi:type="dcterms:W3CDTF">2022-11-10T12:36:01Z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90CBCF00780C443CA091A092296D717D</vt:lpwstr>
  </property>
</Properties>
</file>