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75" w:lineRule="atLeast"/>
        <w:ind w:left="0" w:right="0"/>
        <w:jc w:val="both"/>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eastAsia="zh-CN"/>
        </w:rPr>
        <w:t>附件</w:t>
      </w:r>
      <w:r>
        <w:rPr>
          <w:rFonts w:hint="eastAsia" w:ascii="黑体" w:hAnsi="黑体" w:eastAsia="黑体" w:cs="黑体"/>
          <w:i w:val="0"/>
          <w:caps w:val="0"/>
          <w:color w:val="auto"/>
          <w:spacing w:val="0"/>
          <w:sz w:val="32"/>
          <w:szCs w:val="32"/>
          <w:shd w:val="clear" w:color="auto" w:fill="FFFFFF"/>
          <w:lang w:val="en-US" w:eastAsia="zh-CN"/>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75" w:lineRule="atLeast"/>
        <w:ind w:left="0" w:right="0"/>
        <w:jc w:val="center"/>
        <w:rPr>
          <w:rFonts w:hint="eastAsia" w:ascii="黑体" w:hAnsi="黑体" w:eastAsia="黑体" w:cs="黑体"/>
          <w:i w:val="0"/>
          <w:caps w:val="0"/>
          <w:color w:val="auto"/>
          <w:spacing w:val="0"/>
          <w:sz w:val="32"/>
          <w:szCs w:val="32"/>
          <w:shd w:val="clear" w:color="auto" w:fill="FFFFFF"/>
          <w:lang w:val="en-US" w:eastAsia="zh-CN"/>
        </w:rPr>
      </w:pPr>
      <w:bookmarkStart w:id="0" w:name="_GoBack"/>
      <w:r>
        <w:rPr>
          <w:rFonts w:hint="eastAsia" w:ascii="宋体" w:hAnsi="宋体" w:eastAsia="宋体" w:cs="宋体"/>
          <w:b/>
          <w:bCs/>
          <w:i w:val="0"/>
          <w:caps w:val="0"/>
          <w:color w:val="333333"/>
          <w:spacing w:val="0"/>
          <w:sz w:val="36"/>
          <w:szCs w:val="36"/>
          <w:shd w:val="clear" w:color="auto" w:fill="FFFFFF"/>
          <w:lang w:eastAsia="zh-CN"/>
        </w:rPr>
        <w:t>项目服务内容及</w:t>
      </w:r>
      <w:r>
        <w:rPr>
          <w:rFonts w:hint="eastAsia" w:ascii="宋体" w:hAnsi="宋体" w:cs="宋体"/>
          <w:b/>
          <w:bCs/>
          <w:i w:val="0"/>
          <w:caps w:val="0"/>
          <w:color w:val="333333"/>
          <w:spacing w:val="0"/>
          <w:sz w:val="36"/>
          <w:szCs w:val="36"/>
          <w:shd w:val="clear" w:color="auto" w:fill="FFFFFF"/>
          <w:lang w:eastAsia="zh-CN"/>
        </w:rPr>
        <w:t>要求</w:t>
      </w:r>
    </w:p>
    <w:bookmarkEnd w:id="0"/>
    <w:tbl>
      <w:tblPr>
        <w:tblStyle w:val="5"/>
        <w:tblpPr w:leftFromText="180" w:rightFromText="180" w:vertAnchor="text" w:horzAnchor="page" w:tblpXSpec="center" w:tblpY="585"/>
        <w:tblOverlap w:val="never"/>
        <w:tblW w:w="55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050"/>
        <w:gridCol w:w="5285"/>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rPr>
              <w:t>序号</w:t>
            </w:r>
          </w:p>
        </w:tc>
        <w:tc>
          <w:tcPr>
            <w:tcW w:w="10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rPr>
              <w:t>项目名称</w:t>
            </w:r>
          </w:p>
        </w:tc>
        <w:tc>
          <w:tcPr>
            <w:tcW w:w="2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lang w:eastAsia="zh-CN"/>
              </w:rPr>
            </w:pPr>
            <w:r>
              <w:rPr>
                <w:rFonts w:hint="eastAsia" w:ascii="宋体" w:hAnsi="宋体" w:eastAsia="宋体" w:cs="宋体"/>
                <w:b/>
                <w:bCs/>
                <w:i w:val="0"/>
                <w:caps w:val="0"/>
                <w:color w:val="333333"/>
                <w:spacing w:val="0"/>
                <w:sz w:val="24"/>
                <w:szCs w:val="24"/>
                <w:shd w:val="clear" w:color="auto" w:fill="FFFFFF"/>
                <w:lang w:eastAsia="zh-CN"/>
              </w:rPr>
              <w:t>项目内容</w:t>
            </w:r>
          </w:p>
        </w:tc>
        <w:tc>
          <w:tcPr>
            <w:tcW w:w="8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lang w:eastAsia="zh-CN"/>
              </w:rPr>
            </w:pPr>
            <w:r>
              <w:rPr>
                <w:rFonts w:hint="eastAsia" w:ascii="宋体" w:hAnsi="宋体" w:eastAsia="宋体" w:cs="宋体"/>
                <w:b/>
                <w:bCs/>
                <w:i w:val="0"/>
                <w:caps w:val="0"/>
                <w:color w:val="333333"/>
                <w:spacing w:val="0"/>
                <w:sz w:val="24"/>
                <w:szCs w:val="24"/>
                <w:shd w:val="clear" w:color="auto" w:fill="FFFFFF"/>
                <w:lang w:eastAsia="zh-CN"/>
              </w:rPr>
              <w:t>最高限价</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327" w:type="pct"/>
            <w:tcBorders>
              <w:top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1</w:t>
            </w:r>
          </w:p>
        </w:tc>
        <w:tc>
          <w:tcPr>
            <w:tcW w:w="1074" w:type="pct"/>
            <w:tcBorders>
              <w:top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rPr>
              <w:t>福建商务一键通</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lang w:eastAsia="zh-CN"/>
              </w:rPr>
            </w:pPr>
            <w:r>
              <w:rPr>
                <w:rFonts w:hint="eastAsia" w:ascii="宋体" w:hAnsi="宋体" w:eastAsia="宋体" w:cs="宋体"/>
                <w:i w:val="0"/>
                <w:caps w:val="0"/>
                <w:color w:val="auto"/>
                <w:spacing w:val="0"/>
                <w:sz w:val="24"/>
                <w:szCs w:val="24"/>
                <w:shd w:val="clear" w:color="auto" w:fill="FFFFFF"/>
              </w:rPr>
              <w:t>平台运维</w:t>
            </w:r>
            <w:r>
              <w:rPr>
                <w:rFonts w:hint="eastAsia" w:ascii="宋体" w:hAnsi="宋体" w:cs="宋体"/>
                <w:i w:val="0"/>
                <w:caps w:val="0"/>
                <w:color w:val="auto"/>
                <w:spacing w:val="0"/>
                <w:sz w:val="24"/>
                <w:szCs w:val="24"/>
                <w:shd w:val="clear" w:color="auto" w:fill="FFFFFF"/>
                <w:lang w:eastAsia="zh-CN"/>
              </w:rPr>
              <w:t>服务</w:t>
            </w:r>
          </w:p>
        </w:tc>
        <w:tc>
          <w:tcPr>
            <w:tcW w:w="2769" w:type="pct"/>
            <w:tcBorders>
              <w:top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一、系统日常维护。</w:t>
            </w:r>
            <w:r>
              <w:rPr>
                <w:rFonts w:hint="eastAsia" w:ascii="宋体" w:hAnsi="宋体" w:eastAsia="宋体" w:cs="宋体"/>
                <w:sz w:val="24"/>
                <w:szCs w:val="24"/>
                <w:lang w:eastAsia="zh-CN"/>
              </w:rPr>
              <w:t>完成商务一键通系统运维服务工作，制定运维服务方案；建立健全信息安全体系、运维档案，做好各个系统数据日常备份工作，保证系统日常访问速度并保证日常维护、系统维修的及时性；做好系统日常的维护工作，每周一提交上周的维护及开发工作周报，汇报项目系统维护情况和存在问题及本周的计划，提供故障解决及改进思路建议等；定期(至少一周一次）对所有系统的客户端进行巡检，搜集应用中存在的问题和建议；保障项目内系统正常安全运行，修复系统故障问题。</w:t>
            </w:r>
          </w:p>
          <w:p>
            <w:pPr>
              <w:pStyle w:val="2"/>
              <w:rPr>
                <w:rFonts w:hint="eastAsia" w:ascii="宋体" w:hAnsi="宋体" w:eastAsia="宋体" w:cs="宋体"/>
                <w:sz w:val="24"/>
                <w:szCs w:val="24"/>
                <w:lang w:eastAsia="zh-CN"/>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系统功能更新</w:t>
            </w:r>
            <w:r>
              <w:rPr>
                <w:rFonts w:hint="eastAsia" w:ascii="宋体" w:hAnsi="宋体" w:eastAsia="宋体" w:cs="宋体"/>
                <w:b/>
                <w:bCs/>
                <w:sz w:val="24"/>
                <w:szCs w:val="24"/>
                <w:lang w:eastAsia="zh-CN"/>
              </w:rPr>
              <w:t>。</w:t>
            </w:r>
            <w:r>
              <w:rPr>
                <w:rFonts w:hint="eastAsia" w:ascii="宋体" w:hAnsi="宋体" w:eastAsia="宋体" w:cs="宋体"/>
                <w:sz w:val="24"/>
                <w:szCs w:val="24"/>
                <w:lang w:eastAsia="zh-CN"/>
              </w:rPr>
              <w:t>根据节假日或大型会议开展需求，对系统进行功能页面调整更新，包括：全球NEW闽菜馆、2022年货节、2022跨交会会展专题、2022金砖国家数字经济对话会专题等功能建设更新。</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三、现场驻点人员服务。</w:t>
            </w:r>
            <w:r>
              <w:rPr>
                <w:rFonts w:hint="eastAsia" w:ascii="宋体" w:hAnsi="宋体" w:eastAsia="宋体" w:cs="宋体"/>
                <w:kern w:val="2"/>
                <w:sz w:val="24"/>
                <w:szCs w:val="24"/>
                <w:lang w:val="en-US" w:eastAsia="zh-CN" w:bidi="ar-SA"/>
              </w:rPr>
              <w:t>提供一名工程师驻场服务，确保系统安全完好，运转正常；</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提供系统的升级服务，包括操作系统补丁安装及软件版本升级；做好网络安全检查各项工作。</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四、一刻钟便民生活圈模块建设。</w:t>
            </w:r>
            <w:r>
              <w:rPr>
                <w:rFonts w:hint="eastAsia" w:ascii="宋体" w:hAnsi="宋体" w:eastAsia="宋体" w:cs="宋体"/>
                <w:kern w:val="2"/>
                <w:sz w:val="24"/>
                <w:szCs w:val="24"/>
                <w:lang w:val="en-US" w:eastAsia="zh-CN" w:bidi="ar-SA"/>
              </w:rPr>
              <w:t>开展一刻钟便民生活圈模块需求梳理，协调做好相关服务对接和日常管理。提供公众社会入口、便民生活管理平台模块方案设计和建设；对公众社会入口的方案设计需包括首页设计效果、用户定位、信息筛选、资讯政策、第三方服务接入以及商圈/商铺列表等；对便民生活管理平台的方案设计需包括业态服务管理、活动管理、资讯政策管理、服务管理以及附近关键词配置等。</w:t>
            </w:r>
          </w:p>
          <w:p>
            <w:pPr>
              <w:pStyle w:val="2"/>
              <w:numPr>
                <w:ilvl w:val="0"/>
                <w:numId w:val="0"/>
              </w:numPr>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五、视频会商系统租赁。</w:t>
            </w:r>
            <w:r>
              <w:rPr>
                <w:rFonts w:hint="eastAsia" w:ascii="宋体" w:hAnsi="宋体" w:eastAsia="宋体" w:cs="宋体"/>
                <w:color w:val="auto"/>
                <w:kern w:val="2"/>
                <w:sz w:val="24"/>
                <w:szCs w:val="24"/>
                <w:lang w:val="en-US" w:eastAsia="zh-CN" w:bidi="ar-SA"/>
              </w:rPr>
              <w:t>根据厅会议室现场显示大屏的情况，对电脑软件端的UI进行调整，使得更加符合现场环境；完成正式服务端环境的部署安装，网络环境的配置；完善APP端功能。</w:t>
            </w:r>
          </w:p>
          <w:p>
            <w:pPr>
              <w:pStyle w:val="2"/>
              <w:numPr>
                <w:ilvl w:val="0"/>
                <w:numId w:val="0"/>
              </w:numPr>
              <w:rPr>
                <w:rFonts w:hint="eastAsia" w:eastAsia="楷体_GB2312" w:cs="Times New Roman"/>
                <w:kern w:val="2"/>
                <w:sz w:val="21"/>
                <w:szCs w:val="24"/>
                <w:lang w:val="en-US" w:eastAsia="zh-CN" w:bidi="ar-SA"/>
              </w:rPr>
            </w:pPr>
            <w:r>
              <w:rPr>
                <w:rFonts w:hint="eastAsia" w:ascii="宋体" w:hAnsi="宋体" w:eastAsia="宋体" w:cs="宋体"/>
                <w:sz w:val="24"/>
                <w:szCs w:val="24"/>
                <w:lang w:eastAsia="zh-CN"/>
              </w:rPr>
              <w:t>服务期</w:t>
            </w:r>
            <w:r>
              <w:rPr>
                <w:rFonts w:hint="eastAsia" w:ascii="宋体" w:hAnsi="宋体" w:eastAsia="宋体" w:cs="宋体"/>
                <w:sz w:val="24"/>
                <w:szCs w:val="24"/>
                <w:lang w:val="en-US" w:eastAsia="zh-CN"/>
              </w:rPr>
              <w:t>1年</w:t>
            </w:r>
            <w:r>
              <w:rPr>
                <w:rFonts w:hint="eastAsia" w:ascii="宋体" w:hAnsi="宋体" w:cs="宋体"/>
                <w:sz w:val="24"/>
                <w:szCs w:val="24"/>
                <w:lang w:val="en-US" w:eastAsia="zh-CN"/>
              </w:rPr>
              <w:t>。</w:t>
            </w:r>
          </w:p>
        </w:tc>
        <w:tc>
          <w:tcPr>
            <w:tcW w:w="829" w:type="pct"/>
            <w:tcBorders>
              <w:top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kern w:val="2"/>
                <w:sz w:val="24"/>
                <w:szCs w:val="24"/>
                <w:lang w:val="en-US" w:eastAsia="zh-CN" w:bidi="ar-SA"/>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327"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2</w:t>
            </w:r>
          </w:p>
        </w:tc>
        <w:tc>
          <w:tcPr>
            <w:tcW w:w="1074"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cs="宋体"/>
                <w:i w:val="0"/>
                <w:caps w:val="0"/>
                <w:color w:val="auto"/>
                <w:spacing w:val="0"/>
                <w:sz w:val="24"/>
                <w:szCs w:val="24"/>
                <w:shd w:val="clear" w:color="auto" w:fill="FFFFFF"/>
                <w:lang w:eastAsia="zh-CN"/>
              </w:rPr>
              <w:t>福建</w:t>
            </w:r>
            <w:r>
              <w:rPr>
                <w:rFonts w:hint="eastAsia" w:ascii="宋体" w:hAnsi="宋体" w:eastAsia="宋体" w:cs="宋体"/>
                <w:i w:val="0"/>
                <w:caps w:val="0"/>
                <w:color w:val="auto"/>
                <w:spacing w:val="0"/>
                <w:sz w:val="24"/>
                <w:szCs w:val="24"/>
                <w:shd w:val="clear" w:color="auto" w:fill="FFFFFF"/>
              </w:rPr>
              <w:t>商务一键通</w:t>
            </w:r>
          </w:p>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rPr>
              <w:t>运营</w:t>
            </w:r>
            <w:r>
              <w:rPr>
                <w:rFonts w:hint="eastAsia" w:ascii="宋体" w:hAnsi="宋体" w:cs="宋体"/>
                <w:i w:val="0"/>
                <w:caps w:val="0"/>
                <w:color w:val="auto"/>
                <w:spacing w:val="0"/>
                <w:sz w:val="24"/>
                <w:szCs w:val="24"/>
                <w:shd w:val="clear" w:color="auto" w:fill="FFFFFF"/>
                <w:lang w:eastAsia="zh-CN"/>
              </w:rPr>
              <w:t>推广</w:t>
            </w:r>
            <w:r>
              <w:rPr>
                <w:rFonts w:hint="eastAsia" w:ascii="宋体" w:hAnsi="宋体" w:eastAsia="宋体" w:cs="宋体"/>
                <w:i w:val="0"/>
                <w:caps w:val="0"/>
                <w:color w:val="auto"/>
                <w:spacing w:val="0"/>
                <w:sz w:val="24"/>
                <w:szCs w:val="24"/>
                <w:shd w:val="clear" w:color="auto" w:fill="FFFFFF"/>
              </w:rPr>
              <w:t>服务</w:t>
            </w:r>
          </w:p>
        </w:tc>
        <w:tc>
          <w:tcPr>
            <w:tcW w:w="2769" w:type="pct"/>
            <w:noWrap w:val="0"/>
            <w:vAlign w:val="center"/>
          </w:tcPr>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cs="宋体"/>
                <w:b/>
                <w:bCs/>
                <w:kern w:val="2"/>
                <w:sz w:val="24"/>
                <w:szCs w:val="24"/>
                <w:lang w:val="en-US" w:eastAsia="zh-CN" w:bidi="ar-SA"/>
              </w:rPr>
              <w:t>一、</w:t>
            </w:r>
            <w:r>
              <w:rPr>
                <w:rFonts w:hint="eastAsia" w:ascii="宋体" w:hAnsi="宋体" w:eastAsia="宋体" w:cs="宋体"/>
                <w:b/>
                <w:bCs/>
                <w:kern w:val="2"/>
                <w:sz w:val="24"/>
                <w:szCs w:val="24"/>
                <w:lang w:val="en-US" w:eastAsia="zh-CN" w:bidi="ar-SA"/>
              </w:rPr>
              <w:t>工作规划和管理服务。</w:t>
            </w:r>
            <w:r>
              <w:rPr>
                <w:rFonts w:hint="eastAsia" w:ascii="宋体" w:hAnsi="宋体" w:eastAsia="宋体" w:cs="宋体"/>
                <w:kern w:val="2"/>
                <w:sz w:val="24"/>
                <w:szCs w:val="24"/>
                <w:lang w:val="en-US" w:eastAsia="zh-CN" w:bidi="ar-SA"/>
              </w:rPr>
              <w:t>完成商务一键通整体运营和维护服务顶层工作规划，制定各阶段工作实施计划并按阶段性工作目标追踪落实情况；根据商务工作热点、难点和重点调研梳理规划商务一键通的数据信息运营及推广服务内容，梳理建设需求，策划新栏目版块，负责原有栏目版块调整/新栏目版块的功能规划、原型和页面设计，完成平台优化和升级开发工作；每月汇总提交一期工作进度报告，定期沟通汇报项目实施进度，对接协调问题。</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cs="宋体"/>
                <w:b/>
                <w:bCs/>
                <w:kern w:val="2"/>
                <w:sz w:val="24"/>
                <w:szCs w:val="24"/>
                <w:lang w:val="en-US" w:eastAsia="zh-CN" w:bidi="ar-SA"/>
              </w:rPr>
              <w:t>二、</w:t>
            </w:r>
            <w:r>
              <w:rPr>
                <w:rFonts w:hint="eastAsia" w:ascii="宋体" w:hAnsi="宋体" w:eastAsia="宋体" w:cs="宋体"/>
                <w:b/>
                <w:bCs/>
                <w:kern w:val="2"/>
                <w:sz w:val="24"/>
                <w:szCs w:val="24"/>
                <w:lang w:val="en-US" w:eastAsia="zh-CN" w:bidi="ar-SA"/>
              </w:rPr>
              <w:t>信息内容维护服务。</w:t>
            </w:r>
            <w:r>
              <w:rPr>
                <w:rFonts w:hint="eastAsia" w:ascii="宋体" w:hAnsi="宋体" w:eastAsia="宋体" w:cs="宋体"/>
                <w:kern w:val="2"/>
                <w:sz w:val="24"/>
                <w:szCs w:val="24"/>
                <w:lang w:val="en-US" w:eastAsia="zh-CN" w:bidi="ar-SA"/>
              </w:rPr>
              <w:t>负责平台各栏目版块信息的日常采集对接、编辑、送审发布工作；根据阶段性宣传需求，策划制作各类专题图文，完成内容策划、设计制作、送审发布根据阶段性宣传需求，更新维护平台banner图，策划设计一键通宣传海报，适用于投放多种不同类似的宣传场合；按日、按周开展平台功能和信息巡检和抽查工作，保障信息内容准确，平台功能稳定运行。</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cs="宋体"/>
                <w:b/>
                <w:bCs/>
                <w:kern w:val="2"/>
                <w:sz w:val="24"/>
                <w:szCs w:val="24"/>
                <w:lang w:val="en-US" w:eastAsia="zh-CN" w:bidi="ar-SA"/>
              </w:rPr>
              <w:t>三、</w:t>
            </w:r>
            <w:r>
              <w:rPr>
                <w:rFonts w:hint="eastAsia" w:ascii="宋体" w:hAnsi="宋体" w:eastAsia="宋体" w:cs="宋体"/>
                <w:b/>
                <w:bCs/>
                <w:kern w:val="2"/>
                <w:sz w:val="24"/>
                <w:szCs w:val="24"/>
                <w:lang w:val="en-US" w:eastAsia="zh-CN" w:bidi="ar-SA"/>
              </w:rPr>
              <w:t>数据更新维护服务。</w:t>
            </w:r>
            <w:r>
              <w:rPr>
                <w:rFonts w:hint="eastAsia" w:ascii="宋体" w:hAnsi="宋体" w:eastAsia="宋体" w:cs="宋体"/>
                <w:kern w:val="2"/>
                <w:sz w:val="24"/>
                <w:szCs w:val="24"/>
                <w:lang w:val="en-US" w:eastAsia="zh-CN" w:bidi="ar-SA"/>
              </w:rPr>
              <w:t>负责管理平台上“商务数据”模块中各项数据的日常采集、处理和更新维护工作，做好和数据来源方的日常对接，建立联动机制；协同平台承建单位共同做好一键通数据中心的维护工作。</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cs="宋体"/>
                <w:b/>
                <w:bCs/>
                <w:kern w:val="2"/>
                <w:sz w:val="24"/>
                <w:szCs w:val="24"/>
                <w:lang w:val="en-US" w:eastAsia="zh-CN" w:bidi="ar-SA"/>
              </w:rPr>
              <w:t>四、</w:t>
            </w:r>
            <w:r>
              <w:rPr>
                <w:rFonts w:hint="eastAsia" w:ascii="宋体" w:hAnsi="宋体" w:eastAsia="宋体" w:cs="宋体"/>
                <w:b/>
                <w:bCs/>
                <w:kern w:val="2"/>
                <w:sz w:val="24"/>
                <w:szCs w:val="24"/>
                <w:lang w:val="en-US" w:eastAsia="zh-CN" w:bidi="ar-SA"/>
              </w:rPr>
              <w:t>应用对接和客服保障服务。</w:t>
            </w:r>
            <w:r>
              <w:rPr>
                <w:rFonts w:hint="eastAsia" w:ascii="宋体" w:hAnsi="宋体" w:eastAsia="宋体" w:cs="宋体"/>
                <w:kern w:val="2"/>
                <w:sz w:val="24"/>
                <w:szCs w:val="24"/>
                <w:lang w:val="en-US" w:eastAsia="zh-CN" w:bidi="ar-SA"/>
              </w:rPr>
              <w:t>牵头开展接入平台的应用服务项的需求梳理，协调各相关单位和平台承建单位做好相关系统的应用对接工作，开展服务的日常管理；为平台的各层级用户（商务系统用户、企业用户、大众用户）提供平台的应用客服，提供操作指导、咨询解答、需求收集反馈等工作，设置客服热线和官方客服微信号、QQ号，提供5*8小时在线客服，每日及时查看后台留言咨询，做好回复处理工作，保障客服满意度。此项工作持续开展。</w:t>
            </w:r>
          </w:p>
          <w:p>
            <w:pPr>
              <w:pStyle w:val="2"/>
              <w:numPr>
                <w:ilvl w:val="0"/>
                <w:numId w:val="0"/>
              </w:numPr>
              <w:rPr>
                <w:rFonts w:hint="eastAsia" w:ascii="宋体" w:hAnsi="宋体" w:eastAsia="宋体" w:cs="宋体"/>
                <w:kern w:val="2"/>
                <w:sz w:val="24"/>
                <w:szCs w:val="24"/>
                <w:lang w:val="en-US" w:eastAsia="zh-CN" w:bidi="ar-SA"/>
              </w:rPr>
            </w:pPr>
            <w:r>
              <w:rPr>
                <w:rFonts w:hint="eastAsia" w:ascii="宋体" w:hAnsi="宋体" w:cs="宋体"/>
                <w:b/>
                <w:bCs/>
                <w:kern w:val="2"/>
                <w:sz w:val="24"/>
                <w:szCs w:val="24"/>
                <w:lang w:val="en-US" w:eastAsia="zh-CN" w:bidi="ar-SA"/>
              </w:rPr>
              <w:t>五、</w:t>
            </w:r>
            <w:r>
              <w:rPr>
                <w:rFonts w:hint="eastAsia" w:ascii="宋体" w:hAnsi="宋体" w:eastAsia="宋体" w:cs="宋体"/>
                <w:b/>
                <w:bCs/>
                <w:kern w:val="2"/>
                <w:sz w:val="24"/>
                <w:szCs w:val="24"/>
                <w:lang w:val="en-US" w:eastAsia="zh-CN" w:bidi="ar-SA"/>
              </w:rPr>
              <w:t>平台推广服务。</w:t>
            </w:r>
            <w:r>
              <w:rPr>
                <w:rFonts w:hint="eastAsia" w:ascii="宋体" w:hAnsi="宋体" w:eastAsia="宋体" w:cs="宋体"/>
                <w:kern w:val="2"/>
                <w:sz w:val="24"/>
                <w:szCs w:val="24"/>
                <w:lang w:val="en-US" w:eastAsia="zh-CN" w:bidi="ar-SA"/>
              </w:rPr>
              <w:t>结合省商务领域各类活动</w:t>
            </w:r>
            <w:r>
              <w:rPr>
                <w:rFonts w:hint="eastAsia" w:ascii="宋体" w:hAnsi="宋体" w:eastAsia="宋体" w:cs="宋体"/>
                <w:b w:val="0"/>
                <w:bCs w:val="0"/>
                <w:kern w:val="2"/>
                <w:sz w:val="24"/>
                <w:szCs w:val="24"/>
                <w:lang w:val="en-US" w:eastAsia="zh-CN" w:bidi="ar-SA"/>
              </w:rPr>
              <w:t>开展配套宣传推广</w:t>
            </w:r>
            <w:r>
              <w:rPr>
                <w:rFonts w:hint="eastAsia" w:ascii="宋体" w:hAnsi="宋体" w:cs="宋体"/>
                <w:b w:val="0"/>
                <w:bCs w:val="0"/>
                <w:kern w:val="2"/>
                <w:sz w:val="24"/>
                <w:szCs w:val="24"/>
                <w:lang w:val="en-US" w:eastAsia="zh-CN" w:bidi="ar-SA"/>
              </w:rPr>
              <w:t>。</w:t>
            </w:r>
            <w:r>
              <w:rPr>
                <w:rFonts w:hint="eastAsia" w:ascii="宋体" w:hAnsi="宋体" w:eastAsia="宋体" w:cs="宋体"/>
                <w:kern w:val="2"/>
                <w:sz w:val="24"/>
                <w:szCs w:val="24"/>
                <w:lang w:val="en-US" w:eastAsia="zh-CN" w:bidi="ar-SA"/>
              </w:rPr>
              <w:t>完成2场一键通的线上直播服务，2场线下宣传推广活动；开展互联网上的多渠道平台推广，提高一键通平台的知名度和影响力，为平台持续引流，跟踪监测推广效果。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服务期</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w:t>
            </w:r>
          </w:p>
        </w:tc>
        <w:tc>
          <w:tcPr>
            <w:tcW w:w="829"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kern w:val="2"/>
                <w:sz w:val="24"/>
                <w:szCs w:val="24"/>
                <w:lang w:val="en-US" w:eastAsia="zh-CN" w:bidi="ar-SA"/>
              </w:rPr>
              <w:t>100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375" w:lineRule="atLeast"/>
        <w:ind w:left="0" w:right="0"/>
        <w:jc w:val="both"/>
        <w:rPr>
          <w:rFonts w:hint="eastAsia" w:ascii="黑体" w:hAnsi="黑体" w:eastAsia="黑体" w:cs="黑体"/>
          <w:i w:val="0"/>
          <w:caps w:val="0"/>
          <w:color w:val="auto"/>
          <w:spacing w:val="0"/>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D27B3"/>
    <w:rsid w:val="455D2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2022-07-19T07:35:00Z</dcterms:created>
  <dc:creator>Administrator</dc:creator>
  <cp:lastModifiedBy>Administrator</cp:lastModifiedBy>
  <dcterms:modified xsi:type="dcterms:W3CDTF">2022-07-19T07:36:03Z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