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FFFFFF"/>
        <w:snapToGrid w:val="0"/>
        <w:spacing w:line="600" w:lineRule="exact"/>
        <w:jc w:val="both"/>
        <w:rPr>
          <w:rFonts w:hint="eastAsia" w:ascii="楷体_GB2312" w:hAnsi="楷体" w:eastAsia="楷体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pStyle w:val="13"/>
        <w:shd w:val="clear" w:color="auto" w:fill="FFFFFF"/>
        <w:snapToGrid w:val="0"/>
        <w:spacing w:line="600" w:lineRule="exact"/>
        <w:jc w:val="both"/>
        <w:rPr>
          <w:rFonts w:hint="default" w:ascii="楷体_GB2312" w:hAnsi="楷体" w:eastAsia="楷体_GB2312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Style w:val="13"/>
        <w:shd w:val="clear" w:color="auto" w:fill="FFFFFF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福建商务新媒体矩阵运营维护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服务</w:t>
      </w:r>
    </w:p>
    <w:p>
      <w:pPr>
        <w:spacing w:line="620" w:lineRule="exact"/>
        <w:jc w:val="both"/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spacing w:line="620" w:lineRule="exact"/>
        <w:ind w:firstLine="720" w:firstLineChars="200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一、服务内容</w:t>
      </w:r>
    </w:p>
    <w:p>
      <w:pPr>
        <w:pStyle w:val="16"/>
        <w:widowControl/>
        <w:numPr>
          <w:ilvl w:val="0"/>
          <w:numId w:val="1"/>
        </w:numPr>
        <w:wordWrap w:val="0"/>
        <w:spacing w:line="620" w:lineRule="exact"/>
        <w:ind w:firstLineChars="0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福建商务新媒体宣传内容采编服务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主要包括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宣传信息的联络与采集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原创文章的采访与撰写、供稿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文章的优化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编辑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服务期内本项工作至少安排2名具新闻类专业背景或从业经验的专岗采编人员，每个工作日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围绕商务中心工作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完成4-6篇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原创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文章的采编、撰写工作。</w:t>
      </w:r>
    </w:p>
    <w:p>
      <w:pPr>
        <w:pStyle w:val="16"/>
        <w:widowControl/>
        <w:numPr>
          <w:ilvl w:val="0"/>
          <w:numId w:val="1"/>
        </w:numPr>
        <w:wordWrap w:val="0"/>
        <w:spacing w:line="620" w:lineRule="exact"/>
        <w:ind w:firstLineChars="0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“福建商务”微信公众号运营维护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pStyle w:val="2"/>
        <w:ind w:firstLine="781" w:firstLineChars="217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主要包括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公众号账号、栏目、形象的规划与日常性维护、粉丝互动维护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公众号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文章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的排版设计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公众号文章的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审核、修改、校对、发布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公众号专题专栏的制作。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服务期内本项工作要求至少1名专岗编辑人员、1名专项美工；每个工作日至少发布微信文章1期、每期4-6篇，累计发布微信文章不少于</w:t>
      </w:r>
      <w:r>
        <w:rPr>
          <w:rFonts w:ascii="仿宋_GB2312" w:hAnsi="仿宋_GB2312" w:eastAsia="仿宋_GB2312" w:cs="仿宋_GB2312"/>
          <w:color w:val="auto"/>
          <w:sz w:val="36"/>
          <w:szCs w:val="36"/>
        </w:rPr>
        <w:t>10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00篇；完成公众号专题专栏的制作8期。</w:t>
      </w:r>
    </w:p>
    <w:p>
      <w:pPr>
        <w:pStyle w:val="16"/>
        <w:widowControl/>
        <w:numPr>
          <w:ilvl w:val="0"/>
          <w:numId w:val="1"/>
        </w:numPr>
        <w:wordWrap w:val="0"/>
        <w:spacing w:line="620" w:lineRule="exact"/>
        <w:ind w:left="0" w:firstLine="567" w:firstLineChars="0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“福建商务”新媒体矩阵各平台运营维护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pStyle w:val="2"/>
        <w:ind w:firstLine="720" w:firstLineChars="200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主要包括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“福建商务”百家号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企鹅号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网易号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大鱼号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一点号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微博、微信视频号、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B站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等平台的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运营维护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做好福建商务在“学习强国”福建学习平台上的维护与运营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服务期内本项工作至少安排1名专岗编辑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工作；福建商务百家号、企鹅号、网易号、大鱼号、微博、微信视频号、福建商务B站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一点号及学习强国要求每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工作日上传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更新。</w:t>
      </w:r>
    </w:p>
    <w:p>
      <w:pPr>
        <w:widowControl/>
        <w:wordWrap w:val="0"/>
        <w:spacing w:line="620" w:lineRule="exact"/>
        <w:ind w:firstLine="723" w:firstLineChars="200"/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（四）福建商务新媒体信息推广工作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widowControl/>
        <w:wordWrap w:val="0"/>
        <w:spacing w:line="620" w:lineRule="exact"/>
        <w:ind w:firstLine="720" w:firstLineChars="200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通过多样化的网络渠道及推广方式，吸引受众群体关注各福建商务各新媒体号，扩大信息宣传面，提升文章阅读量，促进宣传影响力。包括但不限于自媒体平台推广（≥300篇/年）、微信社群推广（≥800次/年）、社区平台推广（50篇/年）、微博平台推广（200篇/年）等推广方式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服务期内该项工作要求配专项推广岗位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微信公众号粉丝数新增20%以上。</w:t>
      </w:r>
    </w:p>
    <w:p>
      <w:pPr>
        <w:pStyle w:val="2"/>
        <w:rPr>
          <w:color w:val="auto"/>
        </w:rPr>
      </w:pPr>
    </w:p>
    <w:p>
      <w:pPr>
        <w:pStyle w:val="2"/>
        <w:ind w:firstLine="723" w:firstLineChars="200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（五）策划组织实施2场线上或线下活动。</w:t>
      </w:r>
    </w:p>
    <w:p>
      <w:pPr>
        <w:snapToGrid w:val="0"/>
        <w:spacing w:line="580" w:lineRule="exact"/>
        <w:ind w:firstLine="720" w:firstLineChars="200"/>
        <w:rPr>
          <w:rFonts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围绕福建商务的功能定位与宣传需求，应势或借势策划组织实施2场线上或线下活动。线上活动载体以微信端为主，形式包括但不限于在线互动、H5游戏等，可根据宣传主题进行个性化定制的开发活动；线下活动形式为组织省内外媒体通过实地采风进行集中宣传报道，并做好福建商务新媒体与各类媒体平台渠道的日常对接与互动工作。</w:t>
      </w:r>
    </w:p>
    <w:p>
      <w:pPr>
        <w:pStyle w:val="2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要求至少组织1场媒体采风活动，参与的媒体记者不少于8家。</w:t>
      </w:r>
    </w:p>
    <w:p>
      <w:pPr>
        <w:pStyle w:val="2"/>
        <w:ind w:firstLine="723" w:firstLineChars="200"/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（六）“秒懂商务政策”动漫视频策划与制作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pStyle w:val="2"/>
        <w:ind w:firstLine="720" w:firstLineChars="200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围绕福建商务政策，策划制作系列生动、易懂的1分钟政策解读动漫短视频，应用于福建商务相关的网络宣传平台。要求至少完成2期“1分钟商务政策宣传动漫短视频”的策划制作。</w:t>
      </w:r>
    </w:p>
    <w:p>
      <w:pPr>
        <w:numPr>
          <w:ilvl w:val="0"/>
          <w:numId w:val="0"/>
        </w:numPr>
        <w:spacing w:line="620" w:lineRule="exact"/>
        <w:ind w:firstLine="720" w:firstLineChars="200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二、其他</w:t>
      </w:r>
    </w:p>
    <w:p>
      <w:pPr>
        <w:pStyle w:val="2"/>
        <w:ind w:firstLine="720" w:firstLineChars="200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服务时限：1年</w:t>
      </w:r>
    </w:p>
    <w:p>
      <w:pPr>
        <w:pStyle w:val="2"/>
        <w:spacing w:line="620" w:lineRule="exact"/>
        <w:ind w:firstLine="720" w:firstLineChars="200"/>
        <w:rPr>
          <w:rFonts w:ascii="仿宋_GB2312" w:hAnsi="仿宋_GB2312" w:eastAsia="仿宋_GB2312" w:cs="仿宋_GB2312"/>
          <w:color w:val="auto"/>
          <w:sz w:val="36"/>
          <w:szCs w:val="36"/>
        </w:rPr>
      </w:pPr>
    </w:p>
    <w:p>
      <w:pPr>
        <w:pStyle w:val="2"/>
        <w:spacing w:line="620" w:lineRule="exact"/>
        <w:rPr>
          <w:rFonts w:hint="eastAsia" w:ascii="楷体_GB2312" w:hAnsi="楷体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br w:type="page"/>
      </w:r>
      <w:r>
        <w:rPr>
          <w:rFonts w:hint="eastAsia" w:ascii="楷体_GB2312" w:hAnsi="楷体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附件2</w:t>
      </w:r>
    </w:p>
    <w:p>
      <w:pPr>
        <w:spacing w:after="93" w:afterLines="30" w:line="600" w:lineRule="exact"/>
        <w:jc w:val="center"/>
        <w:rPr>
          <w:rFonts w:hint="eastAsia" w:ascii="楷体_GB2312" w:hAnsi="楷体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项目预算报价单</w:t>
      </w:r>
    </w:p>
    <w:tbl>
      <w:tblPr>
        <w:tblStyle w:val="7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172"/>
        <w:gridCol w:w="3432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0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17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  <w:t>服务</w:t>
            </w: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内容</w:t>
            </w:r>
          </w:p>
        </w:tc>
        <w:tc>
          <w:tcPr>
            <w:tcW w:w="343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具体要求</w:t>
            </w:r>
          </w:p>
        </w:tc>
        <w:tc>
          <w:tcPr>
            <w:tcW w:w="263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报价</w:t>
            </w: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福建商务新媒体矩阵运营维护服务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福建商务新媒体宣传内容采编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“福建商务”微信公众号运营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维护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“福建商务”新媒体矩阵各平台运营维护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福建商务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新媒体信息推广工作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策划组织实施2场线上或线下活动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“秒懂商务政策”动漫视频策划与制作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合计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报价单位(全称并盖章)：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法人或授权人签字：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报价时间：     年    月    日</w:t>
            </w:r>
          </w:p>
        </w:tc>
      </w:tr>
    </w:tbl>
    <w:p>
      <w:pPr>
        <w:spacing w:line="600" w:lineRule="exact"/>
        <w:jc w:val="left"/>
        <w:rPr>
          <w:rFonts w:hint="eastAsia" w:ascii="宋体" w:hAnsi="宋体" w:cs="宋体"/>
          <w:szCs w:val="21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</w:rPr>
        <w:t>询价人：福建省商务厅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办公室</w:t>
      </w:r>
    </w:p>
    <w:p>
      <w:pPr>
        <w:spacing w:line="600" w:lineRule="exact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</w:rPr>
        <w:t>联系人：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徐潇</w:t>
      </w:r>
      <w:r>
        <w:rPr>
          <w:rFonts w:hint="eastAsia" w:ascii="宋体" w:hAnsi="宋体" w:cs="宋体"/>
          <w:sz w:val="22"/>
          <w:szCs w:val="22"/>
        </w:rPr>
        <w:t xml:space="preserve">                 联系电话：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0591-87811091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地址：福建省福州市鼓楼区铜盘路118号主楼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cs="宋体"/>
          <w:sz w:val="22"/>
          <w:szCs w:val="22"/>
        </w:rPr>
        <w:t>层</w:t>
      </w:r>
    </w:p>
    <w:p>
      <w:pPr>
        <w:widowControl/>
        <w:spacing w:line="600" w:lineRule="exact"/>
        <w:rPr>
          <w:color w:val="auto"/>
        </w:rPr>
      </w:pPr>
      <w:r>
        <w:rPr>
          <w:rFonts w:hint="eastAsia" w:ascii="宋体" w:hAnsi="宋体" w:cs="宋体"/>
          <w:sz w:val="22"/>
          <w:szCs w:val="22"/>
        </w:rPr>
        <w:t>询价时间：</w:t>
      </w:r>
      <w:r>
        <w:rPr>
          <w:rFonts w:hint="eastAsia" w:ascii="宋体" w:hAnsi="宋体" w:cs="仿宋_GB2312"/>
          <w:sz w:val="22"/>
          <w:szCs w:val="22"/>
        </w:rPr>
        <w:t>2021年</w:t>
      </w:r>
      <w:r>
        <w:rPr>
          <w:rFonts w:hint="eastAsia" w:ascii="宋体" w:hAnsi="宋体" w:cs="仿宋_GB2312"/>
          <w:sz w:val="22"/>
          <w:szCs w:val="22"/>
          <w:lang w:val="en-US" w:eastAsia="zh-CN"/>
        </w:rPr>
        <w:t>9</w:t>
      </w:r>
      <w:r>
        <w:rPr>
          <w:rFonts w:hint="eastAsia" w:ascii="宋体" w:hAnsi="宋体" w:cs="仿宋_GB2312"/>
          <w:sz w:val="22"/>
          <w:szCs w:val="22"/>
        </w:rPr>
        <w:t>月</w:t>
      </w:r>
      <w:r>
        <w:rPr>
          <w:rFonts w:hint="eastAsia" w:ascii="宋体" w:hAnsi="宋体" w:cs="仿宋_GB2312"/>
          <w:sz w:val="22"/>
          <w:szCs w:val="22"/>
          <w:lang w:val="en-US" w:eastAsia="zh-CN"/>
        </w:rPr>
        <w:t>14</w:t>
      </w:r>
      <w:r>
        <w:rPr>
          <w:rFonts w:hint="eastAsia" w:ascii="宋体" w:hAnsi="宋体" w:cs="仿宋_GB2312"/>
          <w:sz w:val="22"/>
          <w:szCs w:val="22"/>
        </w:rPr>
        <w:t>日-2021年</w:t>
      </w:r>
      <w:r>
        <w:rPr>
          <w:rFonts w:hint="eastAsia" w:ascii="宋体" w:hAnsi="宋体" w:cs="仿宋_GB2312"/>
          <w:sz w:val="22"/>
          <w:szCs w:val="22"/>
          <w:lang w:val="en-US" w:eastAsia="zh-CN"/>
        </w:rPr>
        <w:t>9</w:t>
      </w:r>
      <w:r>
        <w:rPr>
          <w:rFonts w:hint="eastAsia" w:ascii="宋体" w:hAnsi="宋体" w:cs="仿宋_GB2312"/>
          <w:sz w:val="22"/>
          <w:szCs w:val="22"/>
        </w:rPr>
        <w:t>月</w:t>
      </w:r>
      <w:r>
        <w:rPr>
          <w:rFonts w:hint="eastAsia" w:ascii="宋体" w:hAnsi="宋体" w:cs="仿宋_GB2312"/>
          <w:sz w:val="22"/>
          <w:szCs w:val="22"/>
          <w:lang w:val="en-US" w:eastAsia="zh-CN"/>
        </w:rPr>
        <w:t>18</w:t>
      </w:r>
      <w:r>
        <w:rPr>
          <w:rFonts w:hint="eastAsia" w:ascii="宋体" w:hAnsi="宋体" w:cs="仿宋_GB2312"/>
          <w:sz w:val="22"/>
          <w:szCs w:val="22"/>
        </w:rPr>
        <w:t>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980987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80E"/>
    <w:multiLevelType w:val="multilevel"/>
    <w:tmpl w:val="25DD580E"/>
    <w:lvl w:ilvl="0" w:tentative="0">
      <w:start w:val="1"/>
      <w:numFmt w:val="japaneseCounting"/>
      <w:lvlText w:val="（%1）"/>
      <w:lvlJc w:val="left"/>
      <w:pPr>
        <w:ind w:left="1839" w:hanging="111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B"/>
    <w:rsid w:val="00033071"/>
    <w:rsid w:val="00074A59"/>
    <w:rsid w:val="00086BA9"/>
    <w:rsid w:val="000D05AA"/>
    <w:rsid w:val="002268A5"/>
    <w:rsid w:val="00277E81"/>
    <w:rsid w:val="002C11EC"/>
    <w:rsid w:val="002D5FA6"/>
    <w:rsid w:val="002F3D06"/>
    <w:rsid w:val="00306D2B"/>
    <w:rsid w:val="0035464E"/>
    <w:rsid w:val="00356CC7"/>
    <w:rsid w:val="0050043A"/>
    <w:rsid w:val="0050259B"/>
    <w:rsid w:val="005119BC"/>
    <w:rsid w:val="005359F8"/>
    <w:rsid w:val="00595F8D"/>
    <w:rsid w:val="0067642A"/>
    <w:rsid w:val="007032A0"/>
    <w:rsid w:val="00746CCC"/>
    <w:rsid w:val="00797C01"/>
    <w:rsid w:val="007A0D18"/>
    <w:rsid w:val="007D4EA7"/>
    <w:rsid w:val="007E29E6"/>
    <w:rsid w:val="007F7649"/>
    <w:rsid w:val="00895CD3"/>
    <w:rsid w:val="008C3533"/>
    <w:rsid w:val="008E48C3"/>
    <w:rsid w:val="00936C69"/>
    <w:rsid w:val="0096743C"/>
    <w:rsid w:val="00987C7C"/>
    <w:rsid w:val="009B77AE"/>
    <w:rsid w:val="009C4079"/>
    <w:rsid w:val="009D376B"/>
    <w:rsid w:val="00A65861"/>
    <w:rsid w:val="00AB3D82"/>
    <w:rsid w:val="00AC1884"/>
    <w:rsid w:val="00C44784"/>
    <w:rsid w:val="00C47114"/>
    <w:rsid w:val="00D72E9D"/>
    <w:rsid w:val="00DD620F"/>
    <w:rsid w:val="00DD7603"/>
    <w:rsid w:val="00E23055"/>
    <w:rsid w:val="00E34497"/>
    <w:rsid w:val="00E53129"/>
    <w:rsid w:val="00E762F6"/>
    <w:rsid w:val="00F84FF7"/>
    <w:rsid w:val="00FC5DD9"/>
    <w:rsid w:val="00FF1C4B"/>
    <w:rsid w:val="01BA2985"/>
    <w:rsid w:val="034703C6"/>
    <w:rsid w:val="03521F3A"/>
    <w:rsid w:val="070847DE"/>
    <w:rsid w:val="07405218"/>
    <w:rsid w:val="08415FFE"/>
    <w:rsid w:val="0AF70431"/>
    <w:rsid w:val="0B354CD3"/>
    <w:rsid w:val="0BAF5CD6"/>
    <w:rsid w:val="0D652F33"/>
    <w:rsid w:val="0EA3780B"/>
    <w:rsid w:val="13DB121B"/>
    <w:rsid w:val="15191966"/>
    <w:rsid w:val="18DF3613"/>
    <w:rsid w:val="1C2C238E"/>
    <w:rsid w:val="1FD6614F"/>
    <w:rsid w:val="21192C2E"/>
    <w:rsid w:val="21AE5DF4"/>
    <w:rsid w:val="22115001"/>
    <w:rsid w:val="24686D32"/>
    <w:rsid w:val="24E74460"/>
    <w:rsid w:val="26031EDE"/>
    <w:rsid w:val="26C30AFF"/>
    <w:rsid w:val="29505490"/>
    <w:rsid w:val="299A4A10"/>
    <w:rsid w:val="2BBC2ED3"/>
    <w:rsid w:val="2D244FFA"/>
    <w:rsid w:val="2F177C3A"/>
    <w:rsid w:val="2FCC42C5"/>
    <w:rsid w:val="2FFD1AF0"/>
    <w:rsid w:val="32756BE0"/>
    <w:rsid w:val="339200C4"/>
    <w:rsid w:val="33B23120"/>
    <w:rsid w:val="33B86203"/>
    <w:rsid w:val="36DF1642"/>
    <w:rsid w:val="37324E9E"/>
    <w:rsid w:val="37DE5F21"/>
    <w:rsid w:val="38EF3633"/>
    <w:rsid w:val="399F1411"/>
    <w:rsid w:val="407E447A"/>
    <w:rsid w:val="413906D5"/>
    <w:rsid w:val="44DC0675"/>
    <w:rsid w:val="45AB038A"/>
    <w:rsid w:val="4ADA5889"/>
    <w:rsid w:val="4B663240"/>
    <w:rsid w:val="4BF33EAC"/>
    <w:rsid w:val="4CBD6B16"/>
    <w:rsid w:val="4D2B2AE6"/>
    <w:rsid w:val="4EAF7F0C"/>
    <w:rsid w:val="4EC61EE2"/>
    <w:rsid w:val="50530836"/>
    <w:rsid w:val="518801FD"/>
    <w:rsid w:val="589D6431"/>
    <w:rsid w:val="59AE311B"/>
    <w:rsid w:val="5A2F562A"/>
    <w:rsid w:val="5C6F55C9"/>
    <w:rsid w:val="5C8129D2"/>
    <w:rsid w:val="61C03A77"/>
    <w:rsid w:val="66303BF0"/>
    <w:rsid w:val="67D54223"/>
    <w:rsid w:val="688A4239"/>
    <w:rsid w:val="68BA497B"/>
    <w:rsid w:val="6B5F5CE5"/>
    <w:rsid w:val="6D9C7AA1"/>
    <w:rsid w:val="6DCF4BCF"/>
    <w:rsid w:val="6EF75141"/>
    <w:rsid w:val="6F624D84"/>
    <w:rsid w:val="6FBF393D"/>
    <w:rsid w:val="745F401E"/>
    <w:rsid w:val="78B6010D"/>
    <w:rsid w:val="79F16DA3"/>
    <w:rsid w:val="7B461DD5"/>
    <w:rsid w:val="7BA52727"/>
    <w:rsid w:val="7C9D3D9D"/>
    <w:rsid w:val="7E816362"/>
    <w:rsid w:val="7E8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Normal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4">
    <w:name w:val="批注文字 字符"/>
    <w:basedOn w:val="8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ED4A9-093A-4265-AB40-53F99206F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857</Words>
  <Characters>4887</Characters>
  <Lines>40</Lines>
  <Paragraphs>11</Paragraphs>
  <TotalTime>0</TotalTime>
  <ScaleCrop>false</ScaleCrop>
  <LinksUpToDate>false</LinksUpToDate>
  <CharactersWithSpaces>5733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2021-09-01T02:31:00Z</dcterms:created>
  <dc:creator>微软用户</dc:creator>
  <cp:lastModifiedBy>admin</cp:lastModifiedBy>
  <cp:lastPrinted>2021-09-14T09:47:00Z</cp:lastPrinted>
  <dcterms:modified xsi:type="dcterms:W3CDTF">2021-09-14T10:13:34Z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