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rPr>
          <w:rFonts w:ascii="宋体"/>
          <w:b/>
          <w:bCs/>
          <w:sz w:val="72"/>
        </w:rPr>
      </w:pPr>
      <w:r>
        <w:rPr>
          <w:rFonts w:hint="eastAsia" w:ascii="宋体" w:hAnsi="宋体"/>
          <w:b/>
          <w:bCs/>
          <w:sz w:val="72"/>
        </w:rPr>
        <w:t>询价通知书</w:t>
      </w:r>
    </w:p>
    <w:p>
      <w:pPr>
        <w:pStyle w:val="7"/>
        <w:spacing w:line="240" w:lineRule="atLeast"/>
        <w:jc w:val="center"/>
        <w:rPr>
          <w:rFonts w:hAnsi="宋体"/>
          <w:b/>
          <w:sz w:val="44"/>
        </w:rPr>
      </w:pPr>
    </w:p>
    <w:p>
      <w:pPr>
        <w:pStyle w:val="7"/>
        <w:spacing w:line="700" w:lineRule="exact"/>
        <w:jc w:val="left"/>
        <w:rPr>
          <w:rFonts w:hAnsi="宋体"/>
          <w:b/>
          <w:bCs/>
          <w:sz w:val="32"/>
          <w:szCs w:val="36"/>
        </w:rPr>
      </w:pPr>
    </w:p>
    <w:p>
      <w:pPr>
        <w:pStyle w:val="7"/>
        <w:spacing w:line="700" w:lineRule="exact"/>
        <w:jc w:val="left"/>
        <w:rPr>
          <w:rFonts w:hAnsi="宋体"/>
          <w:b/>
          <w:bCs/>
          <w:sz w:val="32"/>
          <w:szCs w:val="36"/>
        </w:rPr>
      </w:pPr>
    </w:p>
    <w:p>
      <w:pPr>
        <w:pStyle w:val="7"/>
        <w:spacing w:line="700" w:lineRule="exact"/>
        <w:jc w:val="left"/>
        <w:rPr>
          <w:rFonts w:hAnsi="宋体"/>
          <w:b/>
          <w:bCs/>
          <w:sz w:val="32"/>
          <w:szCs w:val="36"/>
        </w:rPr>
      </w:pPr>
    </w:p>
    <w:p>
      <w:pPr>
        <w:pStyle w:val="7"/>
        <w:spacing w:line="700" w:lineRule="exact"/>
        <w:rPr>
          <w:rFonts w:hAnsi="宋体"/>
          <w:b/>
          <w:bCs/>
          <w:sz w:val="32"/>
          <w:szCs w:val="36"/>
        </w:rPr>
      </w:pPr>
      <w:r>
        <w:rPr>
          <w:rFonts w:hint="eastAsia" w:hAnsi="宋体"/>
          <w:b/>
          <w:bCs/>
          <w:sz w:val="32"/>
          <w:szCs w:val="36"/>
        </w:rPr>
        <w:t>项目名称：</w:t>
      </w:r>
      <w:bookmarkStart w:id="0" w:name="_Toc308986446"/>
      <w:r>
        <w:rPr>
          <w:rFonts w:hint="eastAsia" w:hAnsi="宋体"/>
          <w:b/>
          <w:bCs/>
          <w:sz w:val="32"/>
          <w:szCs w:val="36"/>
          <w:lang w:eastAsia="zh-CN"/>
        </w:rPr>
        <w:t>第七届进博会摄影摄像及短视频剪辑</w:t>
      </w:r>
      <w:r>
        <w:rPr>
          <w:rFonts w:hint="eastAsia" w:hAnsi="宋体"/>
          <w:b/>
          <w:bCs/>
          <w:sz w:val="32"/>
          <w:szCs w:val="36"/>
        </w:rPr>
        <w:t>服务</w:t>
      </w:r>
    </w:p>
    <w:p>
      <w:pPr>
        <w:pStyle w:val="7"/>
        <w:spacing w:line="700" w:lineRule="exact"/>
        <w:jc w:val="center"/>
        <w:rPr>
          <w:rFonts w:hAnsi="宋体"/>
          <w:b/>
          <w:bCs/>
          <w:sz w:val="32"/>
          <w:szCs w:val="36"/>
        </w:rPr>
      </w:pPr>
      <w:r>
        <w:rPr>
          <w:rFonts w:hint="eastAsia" w:hAnsi="宋体"/>
          <w:b/>
          <w:bCs/>
          <w:sz w:val="32"/>
          <w:szCs w:val="36"/>
        </w:rPr>
        <w:t>采购人：</w:t>
      </w:r>
      <w:bookmarkEnd w:id="0"/>
      <w:r>
        <w:rPr>
          <w:rFonts w:hint="eastAsia" w:hAnsi="宋体"/>
          <w:b/>
          <w:bCs/>
          <w:sz w:val="32"/>
          <w:szCs w:val="36"/>
        </w:rPr>
        <w:t>福建省贸易促进中心（福建省电子口岸服务中心)</w:t>
      </w:r>
    </w:p>
    <w:p>
      <w:pPr>
        <w:pStyle w:val="7"/>
        <w:spacing w:line="240" w:lineRule="atLeast"/>
        <w:rPr>
          <w:rFonts w:hAnsi="宋体"/>
          <w:b/>
          <w:sz w:val="36"/>
          <w:szCs w:val="36"/>
          <w:u w:val="single"/>
        </w:rPr>
      </w:pPr>
    </w:p>
    <w:p>
      <w:pPr>
        <w:pStyle w:val="7"/>
        <w:spacing w:line="240" w:lineRule="atLeast"/>
        <w:rPr>
          <w:rFonts w:hAnsi="宋体"/>
          <w:b/>
          <w:sz w:val="36"/>
          <w:szCs w:val="36"/>
          <w:u w:val="single"/>
        </w:rPr>
      </w:pPr>
    </w:p>
    <w:p>
      <w:pPr>
        <w:pStyle w:val="7"/>
        <w:spacing w:line="240" w:lineRule="atLeast"/>
        <w:rPr>
          <w:rFonts w:hAnsi="宋体"/>
          <w:b/>
          <w:sz w:val="36"/>
          <w:szCs w:val="36"/>
          <w:u w:val="single"/>
        </w:rPr>
      </w:pPr>
    </w:p>
    <w:p>
      <w:pPr>
        <w:pStyle w:val="7"/>
        <w:spacing w:line="240" w:lineRule="atLeast"/>
        <w:rPr>
          <w:rFonts w:hAnsi="宋体"/>
          <w:b/>
          <w:sz w:val="36"/>
          <w:szCs w:val="36"/>
          <w:u w:val="single"/>
        </w:rPr>
      </w:pPr>
    </w:p>
    <w:p>
      <w:pPr>
        <w:pStyle w:val="7"/>
        <w:spacing w:line="240" w:lineRule="atLeast"/>
        <w:rPr>
          <w:rFonts w:hAnsi="宋体"/>
          <w:b/>
          <w:sz w:val="36"/>
          <w:szCs w:val="36"/>
          <w:u w:val="single"/>
        </w:rPr>
      </w:pPr>
    </w:p>
    <w:p>
      <w:pPr>
        <w:pStyle w:val="7"/>
        <w:spacing w:line="240" w:lineRule="atLeast"/>
        <w:rPr>
          <w:rFonts w:hAnsi="宋体"/>
          <w:b/>
          <w:sz w:val="36"/>
          <w:szCs w:val="36"/>
          <w:u w:val="single"/>
        </w:rPr>
      </w:pPr>
    </w:p>
    <w:p>
      <w:pPr>
        <w:widowControl/>
        <w:pBdr>
          <w:bottom w:val="single" w:color="auto" w:sz="12" w:space="0"/>
        </w:pBdr>
        <w:spacing w:line="500" w:lineRule="atLeast"/>
        <w:jc w:val="center"/>
        <w:rPr>
          <w:rFonts w:ascii="宋体" w:hAnsi="宋体" w:cs="宋体"/>
          <w:b/>
          <w:bCs/>
          <w:kern w:val="0"/>
          <w:sz w:val="24"/>
        </w:rPr>
      </w:pPr>
      <w:r>
        <w:rPr>
          <w:rFonts w:hint="eastAsia" w:ascii="宋体" w:hAnsi="宋体" w:cs="宋体"/>
          <w:b/>
          <w:bCs/>
          <w:kern w:val="0"/>
          <w:sz w:val="32"/>
        </w:rPr>
        <w:t>二○二四年九月</w:t>
      </w:r>
    </w:p>
    <w:p>
      <w:pPr>
        <w:widowControl/>
        <w:spacing w:line="500" w:lineRule="atLeast"/>
        <w:rPr>
          <w:rFonts w:ascii="宋体" w:hAnsi="宋体" w:cs="宋体"/>
          <w:kern w:val="0"/>
          <w:sz w:val="27"/>
        </w:rPr>
      </w:pPr>
      <w:r>
        <w:rPr>
          <w:rFonts w:hint="eastAsia" w:ascii="宋体" w:hAnsi="宋体" w:cs="宋体"/>
          <w:kern w:val="0"/>
          <w:sz w:val="27"/>
        </w:rPr>
        <w:t>采购人：福建省贸易促进中心（福建省电子口岸服务中心)</w:t>
      </w:r>
    </w:p>
    <w:p>
      <w:pPr>
        <w:widowControl/>
        <w:spacing w:line="500" w:lineRule="atLeast"/>
        <w:rPr>
          <w:rFonts w:ascii="宋体" w:hAnsi="宋体" w:cs="宋体"/>
          <w:kern w:val="0"/>
          <w:sz w:val="27"/>
        </w:rPr>
      </w:pPr>
      <w:r>
        <w:rPr>
          <w:rFonts w:hint="eastAsia" w:ascii="宋体" w:hAnsi="宋体" w:cs="宋体"/>
          <w:kern w:val="0"/>
          <w:sz w:val="27"/>
        </w:rPr>
        <w:t>地址：福州市鼓楼区铜盘路118号</w:t>
      </w:r>
    </w:p>
    <w:p>
      <w:pPr>
        <w:widowControl/>
        <w:spacing w:line="500" w:lineRule="atLeast"/>
        <w:rPr>
          <w:rFonts w:hint="eastAsia" w:ascii="宋体" w:hAnsi="宋体" w:eastAsia="宋体" w:cs="宋体"/>
          <w:kern w:val="0"/>
          <w:sz w:val="27"/>
          <w:lang w:eastAsia="zh-CN"/>
        </w:rPr>
      </w:pPr>
      <w:r>
        <w:rPr>
          <w:rFonts w:hint="eastAsia" w:ascii="宋体" w:hAnsi="宋体" w:cs="宋体"/>
          <w:kern w:val="0"/>
          <w:sz w:val="27"/>
        </w:rPr>
        <w:t>联系人：</w:t>
      </w:r>
      <w:r>
        <w:rPr>
          <w:rFonts w:hint="eastAsia" w:ascii="宋体" w:hAnsi="宋体" w:cs="宋体"/>
          <w:kern w:val="0"/>
          <w:sz w:val="27"/>
          <w:lang w:eastAsia="zh-CN"/>
        </w:rPr>
        <w:t>郑先生</w:t>
      </w:r>
    </w:p>
    <w:p>
      <w:pPr>
        <w:widowControl/>
        <w:spacing w:line="500" w:lineRule="atLeast"/>
        <w:rPr>
          <w:rFonts w:ascii="宋体" w:hAnsi="宋体" w:cs="宋体"/>
          <w:kern w:val="0"/>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kern w:val="0"/>
          <w:sz w:val="28"/>
          <w:szCs w:val="28"/>
        </w:rPr>
        <w:t>电话：</w:t>
      </w:r>
      <w:bookmarkStart w:id="11" w:name="_GoBack"/>
      <w:bookmarkEnd w:id="11"/>
      <w:r>
        <w:rPr>
          <w:rFonts w:hint="eastAsia" w:ascii="宋体" w:hAnsi="宋体" w:cs="宋体"/>
          <w:kern w:val="0"/>
          <w:sz w:val="28"/>
          <w:szCs w:val="28"/>
          <w:lang w:eastAsia="zh-CN"/>
        </w:rPr>
        <w:t>0591-87810563</w:t>
      </w:r>
      <w:r>
        <w:rPr>
          <w:rFonts w:hint="eastAsia" w:ascii="宋体" w:hAnsi="宋体" w:cs="宋体"/>
          <w:kern w:val="0"/>
          <w:sz w:val="28"/>
          <w:szCs w:val="28"/>
        </w:rPr>
        <w:t xml:space="preserve">                </w:t>
      </w:r>
    </w:p>
    <w:p>
      <w:pPr>
        <w:jc w:val="center"/>
        <w:outlineLvl w:val="0"/>
        <w:rPr>
          <w:rFonts w:ascii="宋体" w:hAnsi="宋体" w:cs="宋体"/>
          <w:b/>
          <w:bCs/>
          <w:sz w:val="32"/>
          <w:szCs w:val="28"/>
        </w:rPr>
      </w:pPr>
      <w:bookmarkStart w:id="1" w:name="_Toc113457524"/>
      <w:r>
        <w:rPr>
          <w:rFonts w:hint="eastAsia" w:ascii="宋体" w:hAnsi="宋体" w:cs="宋体"/>
          <w:b/>
          <w:bCs/>
          <w:sz w:val="32"/>
          <w:szCs w:val="28"/>
        </w:rPr>
        <w:t>第一章 询价邀请函</w:t>
      </w:r>
      <w:bookmarkEnd w:id="1"/>
    </w:p>
    <w:p>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一、项目名称：</w:t>
      </w:r>
    </w:p>
    <w:p>
      <w:pPr>
        <w:pStyle w:val="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第七届进博会摄影摄像及短视频剪辑</w:t>
      </w:r>
      <w:r>
        <w:rPr>
          <w:rFonts w:hint="eastAsia" w:asciiTheme="minorEastAsia" w:hAnsiTheme="minorEastAsia" w:eastAsiaTheme="minorEastAsia" w:cstheme="minorEastAsia"/>
          <w:szCs w:val="21"/>
        </w:rPr>
        <w:t>服务</w:t>
      </w:r>
    </w:p>
    <w:p>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二、项目内容：</w:t>
      </w:r>
    </w:p>
    <w:tbl>
      <w:tblPr>
        <w:tblStyle w:val="14"/>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20"/>
        <w:gridCol w:w="1795"/>
        <w:gridCol w:w="2112"/>
        <w:gridCol w:w="814"/>
        <w:gridCol w:w="1402"/>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91"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合同包</w:t>
            </w:r>
          </w:p>
        </w:tc>
        <w:tc>
          <w:tcPr>
            <w:tcW w:w="820"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品目号</w:t>
            </w:r>
          </w:p>
        </w:tc>
        <w:tc>
          <w:tcPr>
            <w:tcW w:w="1795"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211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技术要求</w:t>
            </w:r>
          </w:p>
        </w:tc>
        <w:tc>
          <w:tcPr>
            <w:tcW w:w="814" w:type="dxa"/>
            <w:vAlign w:val="center"/>
          </w:tcPr>
          <w:p>
            <w:pPr>
              <w:pStyle w:val="4"/>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40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w:t>
            </w:r>
          </w:p>
        </w:tc>
        <w:tc>
          <w:tcPr>
            <w:tcW w:w="140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91"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20"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795"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第七届进博会摄影摄像及短视频剪辑</w:t>
            </w:r>
            <w:r>
              <w:rPr>
                <w:rFonts w:hint="eastAsia" w:asciiTheme="minorEastAsia" w:hAnsiTheme="minorEastAsia" w:eastAsiaTheme="minorEastAsia" w:cstheme="minorEastAsia"/>
                <w:szCs w:val="21"/>
              </w:rPr>
              <w:t>服务</w:t>
            </w:r>
          </w:p>
        </w:tc>
        <w:tc>
          <w:tcPr>
            <w:tcW w:w="211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具体详见第三章“询价内容及要求”</w:t>
            </w:r>
          </w:p>
        </w:tc>
        <w:tc>
          <w:tcPr>
            <w:tcW w:w="814"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1（项）</w:t>
            </w:r>
          </w:p>
        </w:tc>
        <w:tc>
          <w:tcPr>
            <w:tcW w:w="140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24000</w:t>
            </w:r>
            <w:r>
              <w:rPr>
                <w:rFonts w:hint="eastAsia" w:asciiTheme="minorEastAsia" w:hAnsiTheme="minorEastAsia" w:eastAsiaTheme="minorEastAsia" w:cstheme="minorEastAsia"/>
                <w:szCs w:val="21"/>
              </w:rPr>
              <w:t>元</w:t>
            </w:r>
          </w:p>
        </w:tc>
        <w:tc>
          <w:tcPr>
            <w:tcW w:w="140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480</w:t>
            </w:r>
            <w:r>
              <w:rPr>
                <w:rFonts w:hint="eastAsia" w:asciiTheme="minorEastAsia" w:hAnsiTheme="minorEastAsia" w:eastAsiaTheme="minorEastAsia" w:cstheme="minorEastAsia"/>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6" w:type="dxa"/>
            <w:gridSpan w:val="7"/>
            <w:vAlign w:val="center"/>
          </w:tcPr>
          <w:p>
            <w:pPr>
              <w:spacing w:line="360" w:lineRule="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注：</w:t>
            </w:r>
            <w:r>
              <w:rPr>
                <w:rFonts w:hint="eastAsia" w:asciiTheme="minorEastAsia" w:hAnsiTheme="minorEastAsia" w:eastAsiaTheme="minorEastAsia" w:cstheme="minorEastAsia"/>
                <w:szCs w:val="21"/>
              </w:rPr>
              <w:t>预算金额</w:t>
            </w:r>
            <w:r>
              <w:rPr>
                <w:rFonts w:hint="eastAsia" w:asciiTheme="minorEastAsia" w:hAnsiTheme="minorEastAsia" w:eastAsiaTheme="minorEastAsia" w:cstheme="minorEastAsia"/>
                <w:szCs w:val="21"/>
                <w:lang w:val="zh-CN"/>
              </w:rPr>
              <w:t>中的价格为含税价。</w:t>
            </w:r>
          </w:p>
        </w:tc>
      </w:tr>
    </w:tbl>
    <w:p>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三、成交人选定方式：最低评标价法。</w:t>
      </w:r>
    </w:p>
    <w:p>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四、报价人资格要求：</w:t>
      </w:r>
    </w:p>
    <w:p>
      <w:pPr>
        <w:topLinePunct/>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（一）具有独立承担民事责任的能力；</w:t>
      </w:r>
    </w:p>
    <w:p>
      <w:pPr>
        <w:topLinePunct/>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（二）提供营业执照复印件,法人代表授权书（如报价人代表是法人的则无须提供授权书），法定代表人身份证复印件（正反面），授权代表人的身份证复印件（正反面）；</w:t>
      </w:r>
    </w:p>
    <w:p>
      <w:pPr>
        <w:wordWrap w:val="0"/>
        <w:topLinePunct/>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（三）具有良好的商业信誉和健全的财务会计制度；</w:t>
      </w:r>
    </w:p>
    <w:p>
      <w:pPr>
        <w:wordWrap w:val="0"/>
        <w:topLinePunct/>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（四）具有履行合同所必须的人员和专业技术能力；</w:t>
      </w:r>
    </w:p>
    <w:p>
      <w:pPr>
        <w:wordWrap w:val="0"/>
        <w:topLinePunct/>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（五）有依法缴纳税收和社会保障资金的良好记录；</w:t>
      </w:r>
    </w:p>
    <w:p>
      <w:pPr>
        <w:wordWrap w:val="0"/>
        <w:topLinePunct/>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（六）供应商未被列入“信用中国”网站（https://www.creditchina.gov.cn/）记录失信被执行人或重大税收违法案件当事人名单或政府采购严重违法失信行为记录名单；</w:t>
      </w:r>
    </w:p>
    <w:p>
      <w:pPr>
        <w:wordWrap w:val="0"/>
        <w:topLinePunct/>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（七）提供参加政府采购活动前3年在经营活动中没有重大违法记录和没有行贿犯罪记录的书面声明；</w:t>
      </w:r>
    </w:p>
    <w:p>
      <w:pPr>
        <w:pStyle w:val="4"/>
        <w:topLinePunct/>
        <w:spacing w:line="500" w:lineRule="exact"/>
      </w:pPr>
      <w:r>
        <w:rPr>
          <w:rFonts w:hint="eastAsia"/>
        </w:rPr>
        <w:t>（八）</w:t>
      </w:r>
      <w:r>
        <w:rPr>
          <w:rFonts w:hint="eastAsia" w:asciiTheme="minorEastAsia" w:hAnsiTheme="minorEastAsia" w:eastAsiaTheme="minorEastAsia" w:cstheme="minorEastAsia"/>
          <w:szCs w:val="21"/>
        </w:rPr>
        <w:t>本次市场询价，拒绝联合体参与，入选的报价人不得分包或转包。</w:t>
      </w:r>
    </w:p>
    <w:p>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五、报价要求：</w:t>
      </w:r>
    </w:p>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1、提交的报价文件材料（具体详见询价文件第四章报价文件格式）：</w:t>
      </w:r>
    </w:p>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bCs/>
          <w:szCs w:val="21"/>
        </w:rPr>
        <w:t>报价一览表</w:t>
      </w:r>
      <w:r>
        <w:rPr>
          <w:rFonts w:hint="eastAsia" w:asciiTheme="minorEastAsia" w:hAnsiTheme="minorEastAsia" w:eastAsiaTheme="minorEastAsia" w:cstheme="minorEastAsia"/>
          <w:szCs w:val="21"/>
        </w:rPr>
        <w:t>（</w:t>
      </w:r>
      <w:r>
        <w:rPr>
          <w:rFonts w:ascii="Tahoma" w:hAnsi="Tahoma" w:cs="Tahoma"/>
          <w:szCs w:val="21"/>
          <w:shd w:val="clear" w:color="auto" w:fill="FFFFFF"/>
        </w:rPr>
        <w:t>询价通知书中附件</w:t>
      </w:r>
      <w:r>
        <w:rPr>
          <w:rFonts w:hint="eastAsia" w:asciiTheme="minorEastAsia" w:hAnsiTheme="minorEastAsia" w:eastAsiaTheme="minorEastAsia" w:cstheme="minorEastAsia"/>
          <w:szCs w:val="21"/>
        </w:rPr>
        <w:t>1）</w:t>
      </w:r>
    </w:p>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②技术和服务要求偏离表（</w:t>
      </w:r>
      <w:r>
        <w:rPr>
          <w:rFonts w:ascii="Tahoma" w:hAnsi="Tahoma" w:cs="Tahoma"/>
          <w:szCs w:val="21"/>
          <w:shd w:val="clear" w:color="auto" w:fill="FFFFFF"/>
        </w:rPr>
        <w:t>询价通知书中附件</w:t>
      </w:r>
      <w:r>
        <w:rPr>
          <w:rFonts w:hint="eastAsia" w:asciiTheme="minorEastAsia" w:hAnsiTheme="minorEastAsia" w:eastAsiaTheme="minorEastAsia" w:cstheme="minorEastAsia"/>
          <w:szCs w:val="21"/>
        </w:rPr>
        <w:t>2）</w:t>
      </w:r>
    </w:p>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③商务条件要求偏离表（</w:t>
      </w:r>
      <w:r>
        <w:rPr>
          <w:rFonts w:ascii="Tahoma" w:hAnsi="Tahoma" w:cs="Tahoma"/>
          <w:szCs w:val="21"/>
          <w:shd w:val="clear" w:color="auto" w:fill="FFFFFF"/>
        </w:rPr>
        <w:t>询价通知书中附件</w:t>
      </w:r>
      <w:r>
        <w:rPr>
          <w:rFonts w:hint="eastAsia" w:asciiTheme="minorEastAsia" w:hAnsiTheme="minorEastAsia" w:eastAsiaTheme="minorEastAsia" w:cstheme="minorEastAsia"/>
          <w:szCs w:val="21"/>
        </w:rPr>
        <w:t>3）</w:t>
      </w:r>
    </w:p>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④供应商的资格证明材料（</w:t>
      </w:r>
      <w:r>
        <w:rPr>
          <w:rFonts w:ascii="Tahoma" w:hAnsi="Tahoma" w:cs="Tahoma"/>
          <w:szCs w:val="21"/>
          <w:shd w:val="clear" w:color="auto" w:fill="FFFFFF"/>
        </w:rPr>
        <w:t>询价通知书中附件</w:t>
      </w:r>
      <w:r>
        <w:rPr>
          <w:rFonts w:hint="eastAsia" w:asciiTheme="minorEastAsia" w:hAnsiTheme="minorEastAsia" w:eastAsiaTheme="minorEastAsia" w:cstheme="minorEastAsia"/>
          <w:szCs w:val="21"/>
        </w:rPr>
        <w:t>4）</w:t>
      </w:r>
    </w:p>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⑤退还保证金函（</w:t>
      </w:r>
      <w:r>
        <w:rPr>
          <w:rFonts w:ascii="Tahoma" w:hAnsi="Tahoma" w:cs="Tahoma"/>
          <w:szCs w:val="21"/>
          <w:shd w:val="clear" w:color="auto" w:fill="FFFFFF"/>
        </w:rPr>
        <w:t>询价通知书中附件</w:t>
      </w:r>
      <w:r>
        <w:rPr>
          <w:rFonts w:hint="eastAsia" w:asciiTheme="minorEastAsia" w:hAnsiTheme="minorEastAsia" w:eastAsiaTheme="minorEastAsia" w:cstheme="minorEastAsia"/>
          <w:szCs w:val="21"/>
        </w:rPr>
        <w:t>5）</w:t>
      </w:r>
    </w:p>
    <w:p>
      <w:pPr>
        <w:spacing w:line="5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2、报价说明：</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①报价材料均需按照要求签名并加盖公章，有多页的每页都需要盖章并加盖骑缝章；</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②报价人的报价超过最高限价的，不纳入本次采购比价；</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③本报价材料不予退还。</w:t>
      </w:r>
    </w:p>
    <w:p>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六、报名时间及地点：</w:t>
      </w:r>
    </w:p>
    <w:p>
      <w:pPr>
        <w:spacing w:line="500" w:lineRule="exact"/>
        <w:ind w:firstLine="411" w:firstLineChars="19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1、询价文件报名时间：</w:t>
      </w:r>
      <w:r>
        <w:rPr>
          <w:rFonts w:hint="eastAsia" w:asciiTheme="minorEastAsia" w:hAnsiTheme="minorEastAsia" w:eastAsiaTheme="minorEastAsia" w:cstheme="minorEastAsia"/>
          <w:szCs w:val="21"/>
          <w:u w:val="single"/>
        </w:rPr>
        <w:t>2024年</w:t>
      </w:r>
      <w:r>
        <w:rPr>
          <w:rFonts w:asciiTheme="minorEastAsia" w:hAnsiTheme="minorEastAsia" w:eastAsiaTheme="minorEastAsia" w:cstheme="minorEastAsia"/>
          <w:szCs w:val="21"/>
          <w:u w:val="single"/>
        </w:rPr>
        <w:t>9</w:t>
      </w:r>
      <w:r>
        <w:rPr>
          <w:rFonts w:hint="eastAsia" w:asciiTheme="minorEastAsia" w:hAnsiTheme="minorEastAsia" w:eastAsiaTheme="minorEastAsia" w:cstheme="minorEastAsia"/>
          <w:szCs w:val="21"/>
          <w:u w:val="single"/>
        </w:rPr>
        <w:t>月</w:t>
      </w:r>
      <w:r>
        <w:rPr>
          <w:rFonts w:hint="eastAsia" w:asciiTheme="minorEastAsia" w:hAnsiTheme="minorEastAsia" w:eastAsiaTheme="minorEastAsia" w:cstheme="minorEastAsia"/>
          <w:szCs w:val="21"/>
          <w:u w:val="single"/>
          <w:lang w:val="en-US" w:eastAsia="zh-CN"/>
        </w:rPr>
        <w:t>25</w:t>
      </w:r>
      <w:r>
        <w:rPr>
          <w:rFonts w:hint="eastAsia" w:asciiTheme="minorEastAsia" w:hAnsiTheme="minorEastAsia" w:eastAsiaTheme="minorEastAsia" w:cstheme="minorEastAsia"/>
          <w:szCs w:val="21"/>
          <w:u w:val="single"/>
        </w:rPr>
        <w:t>日至2024年</w:t>
      </w:r>
      <w:r>
        <w:rPr>
          <w:rFonts w:asciiTheme="minorEastAsia" w:hAnsiTheme="minorEastAsia" w:eastAsiaTheme="minorEastAsia" w:cstheme="minorEastAsia"/>
          <w:szCs w:val="21"/>
          <w:u w:val="single"/>
        </w:rPr>
        <w:t>9</w:t>
      </w:r>
      <w:r>
        <w:rPr>
          <w:rFonts w:hint="eastAsia" w:asciiTheme="minorEastAsia" w:hAnsiTheme="minorEastAsia" w:eastAsiaTheme="minorEastAsia" w:cstheme="minorEastAsia"/>
          <w:szCs w:val="21"/>
          <w:u w:val="single"/>
        </w:rPr>
        <w:t>月</w:t>
      </w:r>
      <w:r>
        <w:rPr>
          <w:rFonts w:hint="eastAsia" w:asciiTheme="minorEastAsia" w:hAnsiTheme="minorEastAsia" w:eastAsiaTheme="minorEastAsia" w:cstheme="minorEastAsia"/>
          <w:szCs w:val="21"/>
          <w:u w:val="single"/>
          <w:lang w:val="en-US" w:eastAsia="zh-CN"/>
        </w:rPr>
        <w:t>3</w:t>
      </w:r>
      <w:r>
        <w:rPr>
          <w:rFonts w:asciiTheme="minorEastAsia" w:hAnsiTheme="minorEastAsia" w:eastAsiaTheme="minorEastAsia" w:cstheme="minorEastAsia"/>
          <w:szCs w:val="21"/>
          <w:u w:val="single"/>
        </w:rPr>
        <w:t>0</w:t>
      </w:r>
      <w:r>
        <w:rPr>
          <w:rFonts w:hint="eastAsia" w:asciiTheme="minorEastAsia" w:hAnsiTheme="minorEastAsia" w:eastAsiaTheme="minorEastAsia" w:cstheme="minorEastAsia"/>
          <w:szCs w:val="21"/>
          <w:u w:val="single"/>
        </w:rPr>
        <w:t>日</w:t>
      </w:r>
      <w:r>
        <w:rPr>
          <w:rFonts w:hint="eastAsia" w:asciiTheme="minorEastAsia" w:hAnsiTheme="minorEastAsia" w:eastAsiaTheme="minorEastAsia" w:cstheme="minorEastAsia"/>
          <w:szCs w:val="21"/>
        </w:rPr>
        <w:t>(节假日除外) 每天8:00～12:00时，1</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0～1</w:t>
      </w:r>
      <w:r>
        <w:rPr>
          <w:rFonts w:asciiTheme="minorEastAsia" w:hAnsiTheme="minorEastAsia" w:eastAsiaTheme="minorEastAsia" w:cstheme="minorEastAsia"/>
          <w:szCs w:val="21"/>
        </w:rPr>
        <w:t>8</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0时(北京时间，下同)，报价人报价时名称须与报名时的名称一致，否则报价将被拒绝。</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2、接收响应文件地点：福州市鼓楼区铜盘路118号3号楼</w:t>
      </w:r>
      <w:r>
        <w:rPr>
          <w:rFonts w:asciiTheme="minorEastAsia" w:hAnsiTheme="minorEastAsia" w:eastAsiaTheme="minorEastAsia" w:cstheme="minorEastAsia"/>
          <w:szCs w:val="21"/>
        </w:rPr>
        <w:t>202</w:t>
      </w:r>
      <w:r>
        <w:rPr>
          <w:rFonts w:hint="eastAsia" w:asciiTheme="minorEastAsia" w:hAnsiTheme="minorEastAsia" w:eastAsiaTheme="minorEastAsia" w:cstheme="minorEastAsia"/>
          <w:szCs w:val="21"/>
        </w:rPr>
        <w:t>室。</w:t>
      </w:r>
    </w:p>
    <w:p>
      <w:pPr>
        <w:spacing w:line="5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寄件说明：（1）请务必将报价文件（附件1到附件5）填写完整加盖公章，装订成册，密封后(封口处也必须加盖公司印章)快递至福建省贸易促进中心（福建省电子口岸服务中心)收，地址：福州市鼓楼区铜盘路118号</w:t>
      </w:r>
      <w:r>
        <w:rPr>
          <w:rFonts w:asciiTheme="minorEastAsia" w:hAnsiTheme="minorEastAsia" w:eastAsiaTheme="minorEastAsia" w:cstheme="minorEastAsia"/>
          <w:b/>
          <w:bCs/>
          <w:szCs w:val="21"/>
        </w:rPr>
        <w:t>3</w:t>
      </w:r>
      <w:r>
        <w:rPr>
          <w:rFonts w:hint="eastAsia" w:asciiTheme="minorEastAsia" w:hAnsiTheme="minorEastAsia" w:eastAsiaTheme="minorEastAsia" w:cstheme="minorEastAsia"/>
          <w:b/>
          <w:bCs/>
          <w:szCs w:val="21"/>
        </w:rPr>
        <w:t>号楼</w:t>
      </w:r>
      <w:r>
        <w:rPr>
          <w:rFonts w:asciiTheme="minorEastAsia" w:hAnsiTheme="minorEastAsia" w:eastAsiaTheme="minorEastAsia" w:cstheme="minorEastAsia"/>
          <w:b/>
          <w:bCs/>
          <w:szCs w:val="21"/>
        </w:rPr>
        <w:t>202</w:t>
      </w:r>
      <w:r>
        <w:rPr>
          <w:rFonts w:hint="eastAsia" w:asciiTheme="minorEastAsia" w:hAnsiTheme="minorEastAsia" w:eastAsiaTheme="minorEastAsia" w:cstheme="minorEastAsia"/>
          <w:b/>
          <w:bCs/>
          <w:szCs w:val="21"/>
        </w:rPr>
        <w:t>室，截件时间：</w:t>
      </w:r>
      <w:r>
        <w:rPr>
          <w:rFonts w:hint="eastAsia" w:asciiTheme="minorEastAsia" w:hAnsiTheme="minorEastAsia" w:eastAsiaTheme="minorEastAsia" w:cstheme="minorEastAsia"/>
          <w:b/>
          <w:bCs/>
          <w:szCs w:val="21"/>
          <w:u w:val="single"/>
        </w:rPr>
        <w:t>2024年</w:t>
      </w:r>
      <w:r>
        <w:rPr>
          <w:rFonts w:asciiTheme="minorEastAsia" w:hAnsiTheme="minorEastAsia" w:eastAsiaTheme="minorEastAsia" w:cstheme="minorEastAsia"/>
          <w:b/>
          <w:bCs/>
          <w:szCs w:val="21"/>
          <w:u w:val="single"/>
        </w:rPr>
        <w:t>9</w:t>
      </w:r>
      <w:r>
        <w:rPr>
          <w:rFonts w:hint="eastAsia" w:asciiTheme="minorEastAsia" w:hAnsiTheme="minorEastAsia" w:eastAsiaTheme="minorEastAsia" w:cstheme="minorEastAsia"/>
          <w:b/>
          <w:bCs/>
          <w:szCs w:val="21"/>
          <w:u w:val="single"/>
        </w:rPr>
        <w:t>月</w:t>
      </w:r>
      <w:r>
        <w:rPr>
          <w:rFonts w:hint="eastAsia" w:asciiTheme="minorEastAsia" w:hAnsiTheme="minorEastAsia" w:eastAsiaTheme="minorEastAsia" w:cstheme="minorEastAsia"/>
          <w:b/>
          <w:bCs/>
          <w:szCs w:val="21"/>
          <w:u w:val="single"/>
          <w:lang w:val="en-US" w:eastAsia="zh-CN"/>
        </w:rPr>
        <w:t>30</w:t>
      </w:r>
      <w:r>
        <w:rPr>
          <w:rFonts w:hint="eastAsia" w:asciiTheme="minorEastAsia" w:hAnsiTheme="minorEastAsia" w:eastAsiaTheme="minorEastAsia" w:cstheme="minorEastAsia"/>
          <w:b/>
          <w:bCs/>
          <w:szCs w:val="21"/>
          <w:u w:val="single"/>
        </w:rPr>
        <w:t>日</w:t>
      </w:r>
      <w:r>
        <w:rPr>
          <w:rFonts w:hint="eastAsia" w:asciiTheme="minorEastAsia" w:hAnsiTheme="minorEastAsia" w:eastAsiaTheme="minorEastAsia" w:cstheme="minorEastAsia"/>
          <w:b/>
          <w:bCs/>
          <w:szCs w:val="21"/>
        </w:rPr>
        <w:t>1</w:t>
      </w:r>
      <w:r>
        <w:rPr>
          <w:rFonts w:asciiTheme="minorEastAsia" w:hAnsiTheme="minorEastAsia" w:eastAsiaTheme="minorEastAsia" w:cstheme="minorEastAsia"/>
          <w:b/>
          <w:bCs/>
          <w:szCs w:val="21"/>
        </w:rPr>
        <w:t>8</w:t>
      </w:r>
      <w:r>
        <w:rPr>
          <w:rFonts w:hint="eastAsia" w:asciiTheme="minorEastAsia" w:hAnsiTheme="minorEastAsia" w:eastAsiaTheme="minorEastAsia" w:cstheme="minorEastAsia"/>
          <w:b/>
          <w:bCs/>
          <w:szCs w:val="21"/>
        </w:rPr>
        <w:t>:</w:t>
      </w:r>
      <w:r>
        <w:rPr>
          <w:rFonts w:asciiTheme="minorEastAsia" w:hAnsiTheme="minorEastAsia" w:eastAsiaTheme="minorEastAsia" w:cstheme="minorEastAsia"/>
          <w:b/>
          <w:bCs/>
          <w:szCs w:val="21"/>
        </w:rPr>
        <w:t>0</w:t>
      </w:r>
      <w:r>
        <w:rPr>
          <w:rFonts w:hint="eastAsia" w:asciiTheme="minorEastAsia" w:hAnsiTheme="minorEastAsia" w:eastAsiaTheme="minorEastAsia" w:cstheme="minorEastAsia"/>
          <w:b/>
          <w:bCs/>
          <w:szCs w:val="21"/>
        </w:rPr>
        <w:t>0时</w:t>
      </w:r>
      <w:r>
        <w:rPr>
          <w:rFonts w:hint="eastAsia" w:asciiTheme="minorEastAsia" w:hAnsiTheme="minorEastAsia" w:eastAsiaTheme="minorEastAsia" w:cstheme="minorEastAsia"/>
          <w:b/>
          <w:bCs/>
          <w:szCs w:val="21"/>
          <w:u w:val="single"/>
        </w:rPr>
        <w:t>（北京时间，以寄出时间为准）</w:t>
      </w:r>
      <w:r>
        <w:rPr>
          <w:rFonts w:hint="eastAsia" w:asciiTheme="minorEastAsia" w:hAnsiTheme="minorEastAsia" w:eastAsiaTheme="minorEastAsia" w:cstheme="minorEastAsia"/>
          <w:b/>
          <w:bCs/>
          <w:szCs w:val="21"/>
        </w:rPr>
        <w:t>，过期视同自动放弃。（2）未按要求报送(材料不全,盖章密封不符合规定,超过报价期限等)均视为无效报价。</w:t>
      </w:r>
    </w:p>
    <w:p>
      <w:pPr>
        <w:spacing w:line="500" w:lineRule="exact"/>
        <w:ind w:firstLine="422" w:firstLineChars="200"/>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采购联系人：</w:t>
      </w:r>
      <w:r>
        <w:rPr>
          <w:rFonts w:hint="eastAsia" w:asciiTheme="minorEastAsia" w:hAnsiTheme="minorEastAsia" w:eastAsiaTheme="minorEastAsia" w:cstheme="minorEastAsia"/>
          <w:b/>
          <w:bCs/>
          <w:szCs w:val="21"/>
          <w:lang w:eastAsia="zh-CN"/>
        </w:rPr>
        <w:t>郑先生</w:t>
      </w:r>
    </w:p>
    <w:p>
      <w:pPr>
        <w:spacing w:line="500" w:lineRule="exact"/>
        <w:ind w:firstLine="422" w:firstLineChars="200"/>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联系电话：</w:t>
      </w:r>
      <w:r>
        <w:rPr>
          <w:rFonts w:hint="eastAsia" w:asciiTheme="minorEastAsia" w:hAnsiTheme="minorEastAsia" w:eastAsiaTheme="minorEastAsia" w:cstheme="minorEastAsia"/>
          <w:b/>
          <w:bCs/>
          <w:szCs w:val="21"/>
          <w:lang w:eastAsia="zh-CN"/>
        </w:rPr>
        <w:t>0591-87810563</w:t>
      </w:r>
    </w:p>
    <w:p>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七、报价保证金及账户信息：</w:t>
      </w:r>
    </w:p>
    <w:p>
      <w:pPr>
        <w:rPr>
          <w:rFonts w:asciiTheme="minorEastAsia" w:hAnsiTheme="minorEastAsia" w:eastAsiaTheme="minorEastAsia" w:cstheme="minorEastAsia"/>
          <w:szCs w:val="21"/>
        </w:rPr>
      </w:pPr>
    </w:p>
    <w:tbl>
      <w:tblPr>
        <w:tblStyle w:val="14"/>
        <w:tblW w:w="0" w:type="auto"/>
        <w:jc w:val="center"/>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6767"/>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6767"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50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银行账户</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676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开户名称：福建省贸易促进中心</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676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开户银行：兴业银行福州屏山支行</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676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银行账号：116020100100057543</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jc w:val="center"/>
        </w:trPr>
        <w:tc>
          <w:tcPr>
            <w:tcW w:w="6767"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缴交金额：</w:t>
            </w:r>
            <w:r>
              <w:rPr>
                <w:rFonts w:hint="eastAsia" w:asciiTheme="minorEastAsia" w:hAnsiTheme="minorEastAsia" w:eastAsiaTheme="minorEastAsia" w:cstheme="minorEastAsia"/>
                <w:b/>
                <w:bCs/>
                <w:szCs w:val="21"/>
                <w:lang w:val="en-US" w:eastAsia="zh-CN"/>
              </w:rPr>
              <w:t>480</w:t>
            </w:r>
            <w:r>
              <w:rPr>
                <w:rFonts w:hint="eastAsia" w:asciiTheme="minorEastAsia" w:hAnsiTheme="minorEastAsia" w:eastAsiaTheme="minorEastAsia" w:cstheme="minorEastAsia"/>
                <w:b/>
                <w:bCs/>
                <w:szCs w:val="21"/>
              </w:rPr>
              <w:t>元</w:t>
            </w:r>
          </w:p>
        </w:tc>
      </w:tr>
    </w:tbl>
    <w:p>
      <w:pPr>
        <w:tabs>
          <w:tab w:val="left" w:pos="3332"/>
        </w:tabs>
        <w:jc w:val="center"/>
        <w:outlineLvl w:val="0"/>
        <w:rPr>
          <w:rFonts w:ascii="宋体" w:hAnsi="宋体" w:cs="宋体"/>
          <w:b/>
          <w:bCs/>
          <w:sz w:val="32"/>
          <w:szCs w:val="28"/>
        </w:rPr>
      </w:pPr>
      <w:bookmarkStart w:id="2" w:name="_Toc113457525"/>
    </w:p>
    <w:p>
      <w:pPr>
        <w:tabs>
          <w:tab w:val="left" w:pos="3332"/>
        </w:tabs>
        <w:jc w:val="center"/>
        <w:outlineLvl w:val="0"/>
        <w:rPr>
          <w:rFonts w:ascii="宋体" w:hAnsi="宋体" w:cs="宋体"/>
          <w:b/>
          <w:bCs/>
          <w:sz w:val="32"/>
          <w:szCs w:val="28"/>
        </w:rPr>
      </w:pPr>
      <w:r>
        <w:rPr>
          <w:rFonts w:hint="eastAsia" w:ascii="宋体" w:hAnsi="宋体" w:cs="宋体"/>
          <w:b/>
          <w:bCs/>
          <w:sz w:val="32"/>
          <w:szCs w:val="28"/>
        </w:rPr>
        <w:t>第二章 报价人须知</w:t>
      </w:r>
      <w:bookmarkEnd w:id="2"/>
    </w:p>
    <w:p>
      <w:pPr>
        <w:spacing w:line="420" w:lineRule="exact"/>
        <w:ind w:firstLine="527"/>
        <w:jc w:val="left"/>
        <w:rPr>
          <w:rFonts w:ascii="宋体"/>
          <w:sz w:val="24"/>
        </w:rPr>
      </w:pPr>
    </w:p>
    <w:tbl>
      <w:tblPr>
        <w:tblStyle w:val="14"/>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63" w:type="dxa"/>
            <w:vAlign w:val="center"/>
          </w:tcPr>
          <w:p>
            <w:pPr>
              <w:spacing w:line="30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项号</w:t>
            </w:r>
          </w:p>
        </w:tc>
        <w:tc>
          <w:tcPr>
            <w:tcW w:w="7995" w:type="dxa"/>
            <w:vAlign w:val="center"/>
          </w:tcPr>
          <w:p>
            <w:pPr>
              <w:spacing w:line="300" w:lineRule="exact"/>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995" w:type="dxa"/>
            <w:vAlign w:val="center"/>
          </w:tcPr>
          <w:p>
            <w:pPr>
              <w:autoSpaceDE w:val="0"/>
              <w:autoSpaceDN w:val="0"/>
              <w:adjustRightInd w:val="0"/>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lang w:eastAsia="zh-CN"/>
              </w:rPr>
              <w:t>第七届进博会摄影摄像及短视频剪辑</w:t>
            </w:r>
            <w:r>
              <w:rPr>
                <w:rFonts w:hint="eastAsia" w:asciiTheme="minorEastAsia" w:hAnsiTheme="minorEastAsia" w:eastAsiaTheme="minorEastAsia" w:cstheme="minorEastAsia"/>
                <w:szCs w:val="21"/>
              </w:rPr>
              <w:t>服务</w:t>
            </w:r>
          </w:p>
          <w:p>
            <w:pPr>
              <w:autoSpaceDE w:val="0"/>
              <w:autoSpaceDN w:val="0"/>
              <w:adjustRightInd w:val="0"/>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采购人名称：福建省贸易促进中心（福建省电子口岸服务中心)</w:t>
            </w:r>
          </w:p>
          <w:p>
            <w:pPr>
              <w:autoSpaceDE w:val="0"/>
              <w:autoSpaceDN w:val="0"/>
              <w:adjustRightInd w:val="0"/>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项目内容：</w:t>
            </w:r>
            <w:r>
              <w:rPr>
                <w:rFonts w:hint="eastAsia" w:ascii="宋体" w:hAnsi="宋体" w:cs="宋体"/>
                <w:color w:val="auto"/>
                <w:szCs w:val="21"/>
              </w:rPr>
              <w:t>详见第三章“询价内容及要求”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995" w:type="dxa"/>
            <w:vAlign w:val="center"/>
          </w:tcPr>
          <w:p>
            <w:pPr>
              <w:spacing w:line="300" w:lineRule="exact"/>
              <w:ind w:left="315" w:hanging="315" w:hangingChars="15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资格标准：</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（一）具有独立承担民事责任的能力；</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（二）提供营业执照复印件；法人代表授权书（如报价人代表是法人的则无须提供授权书），法定代表人身份证复印件（正反面），授权代表人的身份证复印件（正反面）；</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（三）具有良好的商业信誉和健全的财务会计制度；</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（四）具有履行合同所必须的人员和专业技术能力；</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（五）有依法缴纳税收和社会保障资金的良好记录；</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（六）供应商未被列入“信用中国”网站（https://www.creditchina.gov.cn/）记录失信被执行人或重大税收违法案件当事人名单或政府采购严重违法失信行为记录名单；</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（七）提供参加政府采购活动前3年在经营活动中没有重大违法记录和没有行贿犯罪记录的书面声明；</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（八）本次市场询价，拒绝联合体参与，入选的报价人不得分包或转包。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995" w:type="dxa"/>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报价有效期：报价截止期结束后60日历日。</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有效期不足将导致其询价文件被拒绝。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995" w:type="dxa"/>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询价文件递交地址：福州市鼓楼区铜盘路118号3号楼</w:t>
            </w:r>
          </w:p>
          <w:p>
            <w:pPr>
              <w:spacing w:line="30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接收人：</w:t>
            </w:r>
            <w:r>
              <w:rPr>
                <w:rFonts w:hint="eastAsia" w:asciiTheme="minorEastAsia" w:hAnsiTheme="minorEastAsia" w:eastAsiaTheme="minorEastAsia" w:cstheme="minorEastAsia"/>
                <w:szCs w:val="21"/>
                <w:lang w:val="en-US" w:eastAsia="zh-CN"/>
              </w:rPr>
              <w:t>郑先生</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报价截止时间：</w:t>
            </w:r>
            <w:r>
              <w:rPr>
                <w:rFonts w:hint="eastAsia" w:asciiTheme="minorEastAsia" w:hAnsiTheme="minorEastAsia" w:eastAsiaTheme="minorEastAsia" w:cstheme="minorEastAsia"/>
                <w:szCs w:val="21"/>
                <w:u w:val="single"/>
              </w:rPr>
              <w:t>2024年</w:t>
            </w:r>
            <w:r>
              <w:rPr>
                <w:rFonts w:asciiTheme="minorEastAsia" w:hAnsiTheme="minorEastAsia" w:eastAsiaTheme="minorEastAsia" w:cstheme="minorEastAsia"/>
                <w:szCs w:val="21"/>
                <w:u w:val="single"/>
              </w:rPr>
              <w:t>9</w:t>
            </w:r>
            <w:r>
              <w:rPr>
                <w:rFonts w:hint="eastAsia" w:asciiTheme="minorEastAsia" w:hAnsiTheme="minorEastAsia" w:eastAsiaTheme="minorEastAsia" w:cstheme="minorEastAsia"/>
                <w:szCs w:val="21"/>
                <w:u w:val="single"/>
              </w:rPr>
              <w:t>月</w:t>
            </w:r>
            <w:r>
              <w:rPr>
                <w:rFonts w:hint="eastAsia" w:asciiTheme="minorEastAsia" w:hAnsiTheme="minorEastAsia" w:eastAsiaTheme="minorEastAsia" w:cstheme="minorEastAsia"/>
                <w:szCs w:val="21"/>
                <w:u w:val="single"/>
                <w:lang w:val="en-US" w:eastAsia="zh-CN"/>
              </w:rPr>
              <w:t>3</w:t>
            </w:r>
            <w:r>
              <w:rPr>
                <w:rFonts w:asciiTheme="minorEastAsia" w:hAnsiTheme="minorEastAsia" w:eastAsiaTheme="minorEastAsia" w:cstheme="minorEastAsia"/>
                <w:szCs w:val="21"/>
                <w:u w:val="single"/>
              </w:rPr>
              <w:t>0</w:t>
            </w:r>
            <w:r>
              <w:rPr>
                <w:rFonts w:hint="eastAsia" w:asciiTheme="minorEastAsia" w:hAnsiTheme="minorEastAsia" w:eastAsiaTheme="minorEastAsia" w:cstheme="minorEastAsia"/>
                <w:szCs w:val="21"/>
                <w:u w:val="single"/>
              </w:rPr>
              <w:t>日1</w:t>
            </w:r>
            <w:r>
              <w:rPr>
                <w:rFonts w:asciiTheme="minorEastAsia" w:hAnsiTheme="minorEastAsia" w:eastAsiaTheme="minorEastAsia" w:cstheme="minorEastAsia"/>
                <w:szCs w:val="21"/>
                <w:u w:val="single"/>
              </w:rPr>
              <w:t>8</w:t>
            </w:r>
            <w:r>
              <w:rPr>
                <w:rFonts w:hint="eastAsia" w:asciiTheme="minorEastAsia" w:hAnsiTheme="minorEastAsia" w:eastAsiaTheme="minorEastAsia" w:cstheme="minorEastAsia"/>
                <w:szCs w:val="21"/>
                <w:u w:val="single"/>
              </w:rPr>
              <w:t>:</w:t>
            </w:r>
            <w:r>
              <w:rPr>
                <w:rFonts w:asciiTheme="minorEastAsia" w:hAnsiTheme="minorEastAsia" w:eastAsiaTheme="minorEastAsia" w:cstheme="minorEastAsia"/>
                <w:szCs w:val="21"/>
                <w:u w:val="single"/>
              </w:rPr>
              <w:t>0</w:t>
            </w:r>
            <w:r>
              <w:rPr>
                <w:rFonts w:hint="eastAsia" w:asciiTheme="minorEastAsia" w:hAnsiTheme="minorEastAsia" w:eastAsiaTheme="minorEastAsia" w:cstheme="minorEastAsia"/>
                <w:szCs w:val="21"/>
                <w:u w:val="single"/>
              </w:rPr>
              <w:t>0时（北京时间，以寄出时间为准）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7995" w:type="dxa"/>
            <w:vAlign w:val="center"/>
          </w:tcPr>
          <w:p>
            <w:pPr>
              <w:spacing w:line="300" w:lineRule="exact"/>
              <w:jc w:val="left"/>
              <w:rPr>
                <w:rFonts w:asciiTheme="majorEastAsia" w:hAnsiTheme="majorEastAsia" w:eastAsiaTheme="majorEastAsia" w:cstheme="majorEastAsia"/>
              </w:rPr>
            </w:pPr>
            <w:r>
              <w:rPr>
                <w:rFonts w:hint="eastAsia" w:asciiTheme="majorEastAsia" w:hAnsiTheme="majorEastAsia" w:eastAsiaTheme="majorEastAsia" w:cstheme="majorEastAsia"/>
              </w:rPr>
              <w:t>保证金:</w:t>
            </w:r>
          </w:p>
          <w:p>
            <w:pPr>
              <w:spacing w:line="300" w:lineRule="exact"/>
              <w:jc w:val="left"/>
              <w:rPr>
                <w:rFonts w:asciiTheme="majorEastAsia" w:hAnsiTheme="majorEastAsia" w:eastAsiaTheme="majorEastAsia" w:cstheme="majorEastAsia"/>
              </w:rPr>
            </w:pPr>
            <w:r>
              <w:rPr>
                <w:rFonts w:hint="eastAsia" w:asciiTheme="majorEastAsia" w:hAnsiTheme="majorEastAsia" w:eastAsiaTheme="majorEastAsia" w:cstheme="majorEastAsia"/>
              </w:rPr>
              <w:t>（1）保证金须以公司名义以电汇或转账的非现金形式提交，不直接接受现金、现金存款，以报价截止时间前到达中心账户为准。供应商未按照询价通知书上述要求提交保证金的，报价无效。</w:t>
            </w:r>
          </w:p>
          <w:p>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（2）保证金为响应文件的组成部分之一，用于保护本次询价活动免受供应商的行为而引起的风险。</w:t>
            </w:r>
          </w:p>
          <w:p>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（3）未按规定缴交保证金的响应文件，将被视为无效文件。</w:t>
            </w:r>
          </w:p>
          <w:p>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（4）采购人将在结果公告发出之日起五个工作日内予以原额无息退还成交供应商以外的供应商的保证金。</w:t>
            </w:r>
          </w:p>
          <w:p>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（5）在成交供应商与采购人签订合同后5个工作日内，成交供应商的保证金予以原额无息退还。</w:t>
            </w:r>
          </w:p>
          <w:p>
            <w:pPr>
              <w:spacing w:line="300" w:lineRule="exact"/>
              <w:rPr>
                <w:rFonts w:asciiTheme="majorEastAsia" w:hAnsiTheme="majorEastAsia" w:eastAsiaTheme="majorEastAsia" w:cstheme="majorEastAsia"/>
              </w:rPr>
            </w:pPr>
            <w:r>
              <w:rPr>
                <w:rFonts w:hint="eastAsia" w:asciiTheme="majorEastAsia" w:hAnsiTheme="majorEastAsia" w:eastAsiaTheme="majorEastAsia" w:cstheme="majorEastAsia"/>
                <w:szCs w:val="21"/>
              </w:rPr>
              <w:t>（6）保证金的有效期应当与响应有效期一致。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63" w:type="dxa"/>
            <w:tcBorders>
              <w:bottom w:val="single" w:color="auto" w:sz="4" w:space="0"/>
            </w:tcBorders>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7995" w:type="dxa"/>
            <w:tcBorders>
              <w:bottom w:val="single" w:color="auto" w:sz="4" w:space="0"/>
            </w:tcBorders>
            <w:vAlign w:val="center"/>
          </w:tcPr>
          <w:p>
            <w:pPr>
              <w:spacing w:line="300" w:lineRule="exact"/>
              <w:jc w:val="left"/>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询价标准和方法</w:t>
            </w:r>
            <w:r>
              <w:rPr>
                <w:rFonts w:hint="eastAsia" w:asciiTheme="majorEastAsia" w:hAnsiTheme="majorEastAsia" w:eastAsiaTheme="majorEastAsia" w:cstheme="majorEastAsia"/>
                <w:b/>
                <w:szCs w:val="21"/>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7995" w:type="dxa"/>
            <w:tcBorders>
              <w:bottom w:val="single" w:color="auto" w:sz="4" w:space="0"/>
            </w:tcBorders>
            <w:vAlign w:val="center"/>
          </w:tcPr>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报价人必须对其响应文件中提供各种资料、说明的真实性负责。在评标过程中，如有发现报价人有为谋取中标而提供虚假资料欺骗采购人和评委的行为，将取消其中标资格，其报价保证金将不予退还。定标后，采购人有可能对成交人询价文件中的承诺内容和证明材料进行核查，成交人应无条件配合采购人的核查工作，不得托词拒绝核查或隐瞒真实情况。若在中标后签订合同时，发现成交人是提供虚假材料谋取中标等违法违规行为，采购人将取消其成交人资格，其报价保证金将不予退还，给采购人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7995" w:type="dxa"/>
            <w:vAlign w:val="center"/>
          </w:tcPr>
          <w:p>
            <w:pPr>
              <w:spacing w:line="300" w:lineRule="exact"/>
              <w:contextualSpacing/>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报价人的询价文件按以下要求制作，否则按无效文件处理，具体如下：</w:t>
            </w:r>
          </w:p>
          <w:p>
            <w:pPr>
              <w:spacing w:line="300" w:lineRule="exact"/>
              <w:contextualSpacing/>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（1）询价文件须提供正本一份，可读介质（光盘或U盘）1份：PDF格式（已盖章），报价文件必须用A4幅面纸张打印装订，必须装订成册并加盖报价单位公章。</w:t>
            </w:r>
          </w:p>
          <w:p>
            <w:pPr>
              <w:spacing w:line="300" w:lineRule="exact"/>
              <w:ind w:left="1"/>
              <w:contextualSpacing/>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（2）报价人询价文件所加盖的报价人公章必须是与营业执照上公司名称相一致的公章，加盖公司其他的报价专用章、合同章等均视为无效文件处理。</w:t>
            </w:r>
          </w:p>
          <w:p>
            <w:pPr>
              <w:pStyle w:val="4"/>
              <w:spacing w:line="300" w:lineRule="exact"/>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（3）须装袋密封，封口处须加盖单位公章，封面应注明采购项目名称、响应单位名称、联系人及联系电话等信息；</w:t>
            </w:r>
          </w:p>
          <w:p>
            <w:pPr>
              <w:pStyle w:val="4"/>
              <w:spacing w:line="300" w:lineRule="exact"/>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（4）如递交材料封面没有写明联系方式导致无法联系，后果自负。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7995" w:type="dxa"/>
            <w:vAlign w:val="center"/>
          </w:tcPr>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本次采购项目废标界定：</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（1）有效报价人不足三家；</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（2）出现影响采购公正的违法、违规行为的；</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（3）报价人的报价均超过了采购预算，采购人不能支付的；</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7995" w:type="dxa"/>
            <w:vAlign w:val="center"/>
          </w:tcPr>
          <w:p>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本批采购无效标界定:</w:t>
            </w:r>
          </w:p>
          <w:p>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下列情况之一者，询价文件无效，作为无效标处理：</w:t>
            </w:r>
          </w:p>
          <w:p>
            <w:pPr>
              <w:spacing w:line="300" w:lineRule="exact"/>
              <w:ind w:left="323" w:leftChars="4" w:hanging="315" w:hangingChars="15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（1）响应文件未按照本询价文件的密封、标记和递交规定进行密封、标记的；</w:t>
            </w:r>
          </w:p>
          <w:p>
            <w:pPr>
              <w:spacing w:line="300" w:lineRule="exact"/>
              <w:ind w:left="323" w:leftChars="4" w:hanging="315" w:hangingChars="15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（2）未按规定由报价人的法定代表人或其授权代表签字，或未加盖报价人公章的；或签字人未经法定代表人有效授权委托的；</w:t>
            </w:r>
          </w:p>
          <w:p>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（3）未按规定提交报价保证金的；</w:t>
            </w:r>
          </w:p>
          <w:p>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（4）报价有效期不满足询价文件要求的；</w:t>
            </w:r>
          </w:p>
          <w:p>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（5）报价内容与采购内容及要求有重大偏离或保留的；</w:t>
            </w:r>
          </w:p>
          <w:p>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（6）报价人提交的是可选择的报价；</w:t>
            </w:r>
          </w:p>
          <w:p>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（7）响应文件组成不符合询价文件要求的；</w:t>
            </w:r>
          </w:p>
          <w:p>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（8）响应文件中提供虚假或失实资料的；</w:t>
            </w:r>
          </w:p>
          <w:p>
            <w:pPr>
              <w:spacing w:line="30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（9）报价人的报价超过最高限价</w:t>
            </w:r>
            <w:r>
              <w:rPr>
                <w:rFonts w:hint="eastAsia" w:asciiTheme="majorEastAsia" w:hAnsiTheme="majorEastAsia" w:eastAsiaTheme="majorEastAsia" w:cstheme="majorEastAsia"/>
                <w:szCs w:val="21"/>
              </w:rPr>
              <w:t>的；</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（10）不符合询价文件中规定的其它实质性条款。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7995" w:type="dxa"/>
            <w:vAlign w:val="center"/>
          </w:tcPr>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关于串通报价处理:</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在询价过程中发现供应商存在下列情形之一的，可认定其有串通报价行为，并做出其响应文件无效的决定：</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（1）不同供应商的响应文件错、漏之处一致或雷同，且不能合理解释的；</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（2）不同的供应商的法定代表人、委托代理人、联系人为同一人；</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（3）由同一人或分别由几个有利害关系人携带两个以上(含两个)供应商的企业资料、交纳或退还保证金、询价的；</w:t>
            </w:r>
          </w:p>
          <w:p>
            <w:pPr>
              <w:spacing w:line="30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（4）有关法律、法规或规章规定的其他串通报价行为。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spacing w:line="30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7995" w:type="dxa"/>
            <w:vAlign w:val="center"/>
          </w:tcPr>
          <w:p>
            <w:pPr>
              <w:spacing w:line="300" w:lineRule="exact"/>
              <w:jc w:val="left"/>
              <w:rPr>
                <w:rFonts w:asciiTheme="majorEastAsia" w:hAnsiTheme="majorEastAsia" w:eastAsiaTheme="majorEastAsia" w:cstheme="majorEastAsia"/>
              </w:rPr>
            </w:pPr>
            <w:r>
              <w:rPr>
                <w:rFonts w:hint="eastAsia" w:asciiTheme="majorEastAsia" w:hAnsiTheme="majorEastAsia" w:eastAsiaTheme="majorEastAsia" w:cstheme="majorEastAsia"/>
              </w:rPr>
              <w:t>发生以下情况之一的，保证金将不予退还：</w:t>
            </w:r>
          </w:p>
          <w:p>
            <w:pPr>
              <w:spacing w:line="300" w:lineRule="exact"/>
              <w:jc w:val="left"/>
              <w:rPr>
                <w:rFonts w:asciiTheme="majorEastAsia" w:hAnsiTheme="majorEastAsia" w:eastAsiaTheme="majorEastAsia" w:cstheme="majorEastAsia"/>
              </w:rPr>
            </w:pPr>
            <w:r>
              <w:rPr>
                <w:rFonts w:hint="eastAsia" w:asciiTheme="majorEastAsia" w:hAnsiTheme="majorEastAsia" w:eastAsiaTheme="majorEastAsia" w:cstheme="majorEastAsia"/>
              </w:rPr>
              <w:t>（1）供应商在报价截止期后，报价有效期内撤回报价；</w:t>
            </w:r>
          </w:p>
          <w:p>
            <w:pPr>
              <w:spacing w:line="300" w:lineRule="exact"/>
              <w:jc w:val="left"/>
              <w:rPr>
                <w:rFonts w:asciiTheme="majorEastAsia" w:hAnsiTheme="majorEastAsia" w:eastAsiaTheme="majorEastAsia" w:cstheme="majorEastAsia"/>
              </w:rPr>
            </w:pPr>
            <w:r>
              <w:rPr>
                <w:rFonts w:hint="eastAsia" w:asciiTheme="majorEastAsia" w:hAnsiTheme="majorEastAsia" w:eastAsiaTheme="majorEastAsia" w:cstheme="majorEastAsia"/>
              </w:rPr>
              <w:t>（2）成交供应商未能做到按本须知第13条规定签订合同；</w:t>
            </w:r>
          </w:p>
          <w:p>
            <w:pPr>
              <w:spacing w:line="300" w:lineRule="exact"/>
              <w:jc w:val="left"/>
              <w:rPr>
                <w:rFonts w:asciiTheme="majorEastAsia" w:hAnsiTheme="majorEastAsia" w:eastAsiaTheme="majorEastAsia" w:cstheme="majorEastAsia"/>
              </w:rPr>
            </w:pPr>
            <w:r>
              <w:rPr>
                <w:rFonts w:hint="eastAsia" w:asciiTheme="majorEastAsia" w:hAnsiTheme="majorEastAsia" w:eastAsiaTheme="majorEastAsia" w:cstheme="majorEastAsia"/>
              </w:rPr>
              <w:t>（3）以他人名义报价或者以其他方式弄虚作假，骗取成交；</w:t>
            </w:r>
          </w:p>
          <w:p>
            <w:pPr>
              <w:spacing w:line="300" w:lineRule="exact"/>
              <w:jc w:val="left"/>
              <w:rPr>
                <w:rFonts w:asciiTheme="majorEastAsia" w:hAnsiTheme="majorEastAsia" w:eastAsiaTheme="majorEastAsia" w:cstheme="majorEastAsia"/>
              </w:rPr>
            </w:pPr>
            <w:r>
              <w:rPr>
                <w:rFonts w:hint="eastAsia" w:asciiTheme="majorEastAsia" w:hAnsiTheme="majorEastAsia" w:eastAsiaTheme="majorEastAsia" w:cstheme="majorEastAsia"/>
              </w:rPr>
              <w:t>（4）经核查，有严重违法失信行为记录的；</w:t>
            </w:r>
          </w:p>
          <w:p>
            <w:pPr>
              <w:spacing w:line="300" w:lineRule="exact"/>
              <w:jc w:val="left"/>
              <w:rPr>
                <w:rFonts w:asciiTheme="majorEastAsia" w:hAnsiTheme="majorEastAsia" w:eastAsiaTheme="majorEastAsia" w:cstheme="majorEastAsia"/>
              </w:rPr>
            </w:pPr>
            <w:r>
              <w:rPr>
                <w:rFonts w:hint="eastAsia" w:asciiTheme="majorEastAsia" w:hAnsiTheme="majorEastAsia" w:eastAsiaTheme="majorEastAsia" w:cstheme="majorEastAsia"/>
              </w:rPr>
              <w:t>（5）成交后拒绝按询价通知书要求内容履行条款的；</w:t>
            </w:r>
          </w:p>
          <w:p>
            <w:pPr>
              <w:spacing w:line="300" w:lineRule="exact"/>
              <w:jc w:val="left"/>
              <w:rPr>
                <w:rFonts w:asciiTheme="majorEastAsia" w:hAnsiTheme="majorEastAsia" w:eastAsiaTheme="majorEastAsia" w:cstheme="majorEastAsia"/>
              </w:rPr>
            </w:pPr>
            <w:r>
              <w:rPr>
                <w:rFonts w:hint="eastAsia" w:asciiTheme="majorEastAsia" w:hAnsiTheme="majorEastAsia" w:eastAsiaTheme="majorEastAsia" w:cstheme="majorEastAsia"/>
              </w:rPr>
              <w:t>（6）本询价通知书中规定的其他没收询价保证金的情形。</w:t>
            </w:r>
          </w:p>
          <w:p>
            <w:pPr>
              <w:spacing w:line="300" w:lineRule="exact"/>
              <w:rPr>
                <w:rFonts w:asciiTheme="majorEastAsia" w:hAnsiTheme="majorEastAsia" w:eastAsiaTheme="majorEastAsia" w:cstheme="majorEastAsia"/>
              </w:rPr>
            </w:pPr>
            <w:r>
              <w:rPr>
                <w:rFonts w:hint="eastAsia" w:asciiTheme="majorEastAsia" w:hAnsiTheme="majorEastAsia" w:eastAsiaTheme="majorEastAsia" w:cstheme="majorEastAsia"/>
                <w:szCs w:val="21"/>
              </w:rPr>
              <w:t>上述不予退还保证金的情况给询价采购单位造成损失的，还要承担赔偿责任。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7995" w:type="dxa"/>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签订合同</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（1）本次报价的合同采用固定价格方式。除非另有规定，供应商所报单价和以细目总价填报的价格在合同实施期间应保持不变，均不受市场价格及政策性价格的调整而增减。</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询价通知书、询价通知书的修改文件、成交供应商的响应文件、补充或修改的文件及澄清或承诺文件等，均为双方签订《合同》的组成部分，并与《合同》一并作为本询价通知书所列采购项目的互补性法律文件，与《合同》具有同等法律效力。</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（3）采购人在合同履行中，需追加与合同标的相同的货物或者服务的，在不改变合同其他条款的前提下，可与供应商协商签订补充合同，但所有补充合同的采购金额不得超过原合同采购金额的百分之十。</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（4）成交供应商拒绝与采购人签订合同的，采购人可以按照评审报告推荐的成交候选人名单排序，确定下一候选人为成交供应商，也可以重新开展采购活动。</w:t>
            </w:r>
          </w:p>
        </w:tc>
      </w:tr>
    </w:tbl>
    <w:p>
      <w:pPr>
        <w:tabs>
          <w:tab w:val="left" w:pos="3332"/>
        </w:tabs>
        <w:jc w:val="center"/>
        <w:rPr>
          <w:rFonts w:ascii="宋体" w:hAnsi="宋体" w:cs="宋体"/>
          <w:b/>
          <w:bCs/>
          <w:sz w:val="28"/>
          <w:szCs w:val="28"/>
        </w:rPr>
      </w:pPr>
      <w:bookmarkStart w:id="3" w:name="_Toc380067832"/>
    </w:p>
    <w:p>
      <w:pPr>
        <w:widowControl/>
        <w:jc w:val="left"/>
        <w:rPr>
          <w:rFonts w:ascii="宋体" w:hAnsi="宋体" w:cs="宋体"/>
          <w:b/>
          <w:bCs/>
          <w:sz w:val="28"/>
          <w:szCs w:val="28"/>
        </w:rPr>
      </w:pPr>
      <w:r>
        <w:rPr>
          <w:rFonts w:ascii="宋体" w:hAnsi="宋体" w:cs="宋体"/>
          <w:b/>
          <w:bCs/>
          <w:sz w:val="28"/>
          <w:szCs w:val="28"/>
        </w:rPr>
        <w:br w:type="page"/>
      </w:r>
    </w:p>
    <w:p>
      <w:pPr>
        <w:numPr>
          <w:ilvl w:val="0"/>
          <w:numId w:val="1"/>
        </w:numPr>
        <w:tabs>
          <w:tab w:val="left" w:pos="3332"/>
        </w:tabs>
        <w:jc w:val="center"/>
        <w:outlineLvl w:val="2"/>
        <w:rPr>
          <w:rFonts w:cs="方正小标宋简体" w:asciiTheme="minorEastAsia" w:hAnsiTheme="minorEastAsia" w:eastAsiaTheme="minorEastAsia"/>
          <w:b/>
          <w:bCs/>
          <w:sz w:val="32"/>
          <w:szCs w:val="32"/>
        </w:rPr>
      </w:pPr>
      <w:bookmarkStart w:id="4" w:name="_Toc113457526"/>
      <w:r>
        <w:rPr>
          <w:rFonts w:hint="eastAsia" w:cs="方正小标宋简体" w:asciiTheme="minorEastAsia" w:hAnsiTheme="minorEastAsia" w:eastAsiaTheme="minorEastAsia"/>
          <w:b/>
          <w:bCs/>
          <w:sz w:val="32"/>
          <w:szCs w:val="32"/>
        </w:rPr>
        <w:t>询价内容及要求</w:t>
      </w:r>
      <w:bookmarkEnd w:id="3"/>
      <w:bookmarkEnd w:id="4"/>
    </w:p>
    <w:p>
      <w:pPr>
        <w:adjustRightInd w:val="0"/>
        <w:spacing w:line="360" w:lineRule="auto"/>
        <w:ind w:firstLine="422" w:firstLineChars="200"/>
        <w:contextualSpacing/>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一、项目概述</w:t>
      </w:r>
    </w:p>
    <w:p>
      <w:pPr>
        <w:pStyle w:val="4"/>
        <w:spacing w:line="360" w:lineRule="auto"/>
        <w:ind w:firstLine="420" w:firstLineChars="200"/>
        <w:contextualSpacing/>
        <w:rPr>
          <w:rFonts w:asciiTheme="majorEastAsia" w:hAnsiTheme="majorEastAsia" w:eastAsiaTheme="majorEastAsia" w:cstheme="majorEastAsia"/>
          <w:szCs w:val="21"/>
        </w:rPr>
      </w:pPr>
      <w:r>
        <w:rPr>
          <w:rFonts w:hint="eastAsia" w:asciiTheme="minorEastAsia" w:hAnsiTheme="minorEastAsia" w:eastAsiaTheme="minorEastAsia" w:cstheme="minorEastAsia"/>
          <w:szCs w:val="21"/>
          <w:lang w:eastAsia="zh-CN"/>
        </w:rPr>
        <w:t>第七届进博会摄影摄像及短视频剪辑</w:t>
      </w:r>
      <w:r>
        <w:rPr>
          <w:rFonts w:hint="eastAsia" w:asciiTheme="minorEastAsia" w:hAnsiTheme="minorEastAsia" w:eastAsiaTheme="minorEastAsia" w:cstheme="minorEastAsia"/>
          <w:szCs w:val="21"/>
        </w:rPr>
        <w:t>服务，预算</w:t>
      </w:r>
      <w:r>
        <w:rPr>
          <w:rFonts w:hint="eastAsia" w:asciiTheme="minorEastAsia" w:hAnsiTheme="minorEastAsia" w:eastAsiaTheme="minorEastAsia" w:cstheme="minorEastAsia"/>
          <w:szCs w:val="21"/>
          <w:lang w:val="en-US" w:eastAsia="zh-CN"/>
        </w:rPr>
        <w:t>2.4</w:t>
      </w:r>
      <w:r>
        <w:rPr>
          <w:rFonts w:hint="eastAsia" w:asciiTheme="minorEastAsia" w:hAnsiTheme="minorEastAsia" w:eastAsiaTheme="minorEastAsia" w:cstheme="minorEastAsia"/>
          <w:szCs w:val="21"/>
        </w:rPr>
        <w:t>万元。</w:t>
      </w:r>
    </w:p>
    <w:p>
      <w:pPr>
        <w:tabs>
          <w:tab w:val="center" w:pos="4201"/>
        </w:tabs>
        <w:adjustRightInd w:val="0"/>
        <w:spacing w:line="360" w:lineRule="auto"/>
        <w:ind w:firstLine="422" w:firstLineChars="200"/>
        <w:contextualSpacing/>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二、</w:t>
      </w:r>
      <w:r>
        <w:rPr>
          <w:rFonts w:hint="eastAsia" w:asciiTheme="majorEastAsia" w:hAnsiTheme="majorEastAsia" w:eastAsiaTheme="majorEastAsia" w:cstheme="majorEastAsia"/>
          <w:b/>
          <w:bCs/>
          <w:szCs w:val="21"/>
        </w:rPr>
        <w:t>技术和服务要求</w:t>
      </w:r>
      <w:r>
        <w:rPr>
          <w:rFonts w:hint="eastAsia" w:asciiTheme="majorEastAsia" w:hAnsiTheme="majorEastAsia" w:eastAsiaTheme="majorEastAsia" w:cstheme="majorEastAsia"/>
          <w:b/>
          <w:szCs w:val="21"/>
        </w:rPr>
        <w:t>（以下内容均为不允许负偏离的实质性要求）</w:t>
      </w:r>
    </w:p>
    <w:p>
      <w:pPr>
        <w:pStyle w:val="4"/>
        <w:keepNext w:val="0"/>
        <w:keepLines w:val="0"/>
        <w:pageBreakBefore w:val="0"/>
        <w:widowControl w:val="0"/>
        <w:numPr>
          <w:ilvl w:val="0"/>
          <w:numId w:val="2"/>
        </w:numPr>
        <w:kinsoku/>
        <w:wordWrap/>
        <w:overflowPunct/>
        <w:topLinePunct w:val="0"/>
        <w:autoSpaceDE/>
        <w:autoSpaceDN/>
        <w:bidi w:val="0"/>
        <w:adjustRightInd/>
        <w:snapToGrid/>
        <w:ind w:firstLine="422" w:firstLineChars="200"/>
        <w:textAlignment w:val="auto"/>
        <w:rPr>
          <w:rFonts w:hint="eastAsia" w:ascii="宋体" w:hAnsi="宋体" w:cs="宋体"/>
          <w:b/>
          <w:color w:val="auto"/>
          <w:szCs w:val="21"/>
          <w:lang w:eastAsia="zh-CN"/>
        </w:rPr>
      </w:pPr>
      <w:bookmarkStart w:id="5" w:name="_Toc113457527"/>
      <w:r>
        <w:rPr>
          <w:rFonts w:hint="eastAsia" w:ascii="宋体" w:hAnsi="宋体" w:cs="宋体"/>
          <w:b/>
          <w:color w:val="auto"/>
          <w:szCs w:val="21"/>
          <w:lang w:eastAsia="zh-CN"/>
        </w:rPr>
        <w:t>技术要求</w:t>
      </w:r>
    </w:p>
    <w:p>
      <w:pPr>
        <w:pStyle w:val="13"/>
        <w:shd w:val="clear" w:color="auto" w:fill="FFFFFF"/>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1、‌具备履行合同所必需的设备和专业技术能力，‌提供本项目相关保障人员名单及其近3个月内任意一个月的医社保缴交证明材料。</w:t>
      </w:r>
    </w:p>
    <w:p>
      <w:pPr>
        <w:pStyle w:val="13"/>
        <w:shd w:val="clear" w:color="auto" w:fill="FFFFFF"/>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2、‌拥有专业的服务团队和承办活动的服务经验，提供近3年内、不少于2个相类似成功案例的合同及验收材料。</w:t>
      </w:r>
    </w:p>
    <w:p>
      <w:pPr>
        <w:pStyle w:val="4"/>
        <w:keepNext w:val="0"/>
        <w:keepLines w:val="0"/>
        <w:pageBreakBefore w:val="0"/>
        <w:widowControl w:val="0"/>
        <w:numPr>
          <w:ilvl w:val="0"/>
          <w:numId w:val="2"/>
        </w:numPr>
        <w:kinsoku/>
        <w:wordWrap/>
        <w:overflowPunct/>
        <w:topLinePunct w:val="0"/>
        <w:autoSpaceDE/>
        <w:autoSpaceDN/>
        <w:bidi w:val="0"/>
        <w:adjustRightInd/>
        <w:snapToGrid/>
        <w:ind w:firstLine="422" w:firstLineChars="200"/>
        <w:textAlignment w:val="auto"/>
        <w:rPr>
          <w:rFonts w:hint="eastAsia" w:ascii="宋体" w:hAnsi="宋体" w:cs="宋体"/>
          <w:b/>
          <w:color w:val="auto"/>
          <w:szCs w:val="21"/>
          <w:lang w:eastAsia="zh-CN"/>
        </w:rPr>
      </w:pPr>
      <w:r>
        <w:rPr>
          <w:rFonts w:hint="eastAsia" w:ascii="宋体" w:hAnsi="宋体" w:cs="宋体"/>
          <w:b/>
          <w:color w:val="auto"/>
          <w:szCs w:val="21"/>
          <w:lang w:eastAsia="zh-CN"/>
        </w:rPr>
        <w:t>服务要求</w:t>
      </w:r>
    </w:p>
    <w:p>
      <w:pPr>
        <w:pStyle w:val="13"/>
        <w:shd w:val="clear" w:color="auto" w:fill="FFFFFF"/>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rPr>
        <w:t>影摄像人员（需持进博会入馆证件）：需要具备专业水平，拥有专业判断力进行亮点捕捉能力以及现场应急情况处理能力，必须在会后第一时间将所有文件进行专业处理并及时交付采购人使用。</w:t>
      </w:r>
    </w:p>
    <w:p>
      <w:pPr>
        <w:pStyle w:val="13"/>
        <w:shd w:val="clear" w:color="auto" w:fill="FFFFFF"/>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2、基本要求：</w:t>
      </w:r>
      <w:r>
        <w:rPr>
          <w:rFonts w:hint="eastAsia" w:asciiTheme="majorEastAsia" w:hAnsiTheme="majorEastAsia" w:eastAsiaTheme="majorEastAsia" w:cstheme="majorEastAsia"/>
          <w:color w:val="auto"/>
          <w:sz w:val="21"/>
          <w:szCs w:val="21"/>
        </w:rPr>
        <w:t>服务时长3天，须有较丰富的政府类活动摄影摄像经验（突出重点人物及重点人物与场景及工作内容相融合，突出活动重要环节等），须提供相关简介经采购人审定。</w:t>
      </w:r>
    </w:p>
    <w:p>
      <w:pPr>
        <w:pStyle w:val="13"/>
        <w:shd w:val="clear" w:color="auto" w:fill="FFFFFF"/>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w:t>
      </w:r>
      <w:r>
        <w:rPr>
          <w:rFonts w:hint="eastAsia" w:asciiTheme="majorEastAsia" w:hAnsiTheme="majorEastAsia" w:eastAsiaTheme="majorEastAsia" w:cstheme="majorEastAsia"/>
          <w:color w:val="auto"/>
          <w:sz w:val="21"/>
          <w:szCs w:val="21"/>
        </w:rPr>
        <w:t>拍摄内容：两场活动、省领导上海参会跟拍、第</w:t>
      </w:r>
      <w:r>
        <w:rPr>
          <w:rFonts w:hint="eastAsia" w:asciiTheme="majorEastAsia" w:hAnsiTheme="majorEastAsia" w:eastAsiaTheme="majorEastAsia" w:cstheme="majorEastAsia"/>
          <w:color w:val="auto"/>
          <w:sz w:val="21"/>
          <w:szCs w:val="21"/>
          <w:lang w:val="en-US" w:eastAsia="zh-CN"/>
        </w:rPr>
        <w:t>七</w:t>
      </w:r>
      <w:r>
        <w:rPr>
          <w:rFonts w:hint="eastAsia" w:asciiTheme="majorEastAsia" w:hAnsiTheme="majorEastAsia" w:eastAsiaTheme="majorEastAsia" w:cstheme="majorEastAsia"/>
          <w:color w:val="auto"/>
          <w:sz w:val="21"/>
          <w:szCs w:val="21"/>
        </w:rPr>
        <w:t>届进博会总体情况</w:t>
      </w:r>
      <w:r>
        <w:rPr>
          <w:rFonts w:hint="eastAsia" w:asciiTheme="majorEastAsia" w:hAnsiTheme="majorEastAsia" w:eastAsiaTheme="majorEastAsia" w:cstheme="majorEastAsia"/>
          <w:color w:val="auto"/>
          <w:sz w:val="21"/>
          <w:szCs w:val="21"/>
          <w:lang w:eastAsia="zh-CN"/>
        </w:rPr>
        <w:t>。</w:t>
      </w:r>
    </w:p>
    <w:p>
      <w:pPr>
        <w:pStyle w:val="13"/>
        <w:shd w:val="clear" w:color="auto" w:fill="FFFFFF"/>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val="en-US" w:eastAsia="zh-CN"/>
        </w:rPr>
        <w:t>4、</w:t>
      </w:r>
      <w:r>
        <w:rPr>
          <w:rFonts w:hint="eastAsia" w:asciiTheme="majorEastAsia" w:hAnsiTheme="majorEastAsia" w:eastAsiaTheme="majorEastAsia" w:cstheme="majorEastAsia"/>
          <w:color w:val="auto"/>
          <w:sz w:val="21"/>
          <w:szCs w:val="21"/>
        </w:rPr>
        <w:t>成品提供：以上拍摄内容总体视频剪辑（不少于60秒），提供各场景视频剪辑（每条不少于20秒,活动当天提供）和相片（每各场景相片不少于100张，活动当天提供）</w:t>
      </w:r>
      <w:r>
        <w:rPr>
          <w:rFonts w:hint="eastAsia" w:asciiTheme="majorEastAsia" w:hAnsiTheme="majorEastAsia" w:eastAsiaTheme="majorEastAsia" w:cstheme="majorEastAsia"/>
          <w:color w:val="auto"/>
          <w:sz w:val="21"/>
          <w:szCs w:val="21"/>
          <w:lang w:eastAsia="zh-CN"/>
        </w:rPr>
        <w:t>。</w:t>
      </w:r>
    </w:p>
    <w:p>
      <w:pPr>
        <w:pStyle w:val="13"/>
        <w:shd w:val="clear" w:color="auto" w:fill="FFFFFF"/>
        <w:spacing w:before="0" w:beforeAutospacing="0" w:after="0" w:afterAutospacing="0" w:line="360" w:lineRule="auto"/>
        <w:ind w:firstLine="420" w:firstLineChars="200"/>
        <w:contextualSpacing/>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5、工作要求：</w:t>
      </w:r>
      <w:r>
        <w:rPr>
          <w:rFonts w:hint="eastAsia" w:asciiTheme="majorEastAsia" w:hAnsiTheme="majorEastAsia" w:eastAsiaTheme="majorEastAsia" w:cstheme="majorEastAsia"/>
          <w:color w:val="auto"/>
          <w:sz w:val="21"/>
          <w:szCs w:val="21"/>
        </w:rPr>
        <w:t>需立即响应、无条件满足以及甲方及活动主办方提出的其他需求。</w:t>
      </w:r>
    </w:p>
    <w:p>
      <w:pPr>
        <w:tabs>
          <w:tab w:val="center" w:pos="4201"/>
        </w:tabs>
        <w:adjustRightInd w:val="0"/>
        <w:spacing w:line="360" w:lineRule="auto"/>
        <w:ind w:firstLine="422" w:firstLineChars="200"/>
        <w:contextualSpacing/>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三、商务条件</w:t>
      </w:r>
      <w:bookmarkEnd w:id="5"/>
    </w:p>
    <w:p>
      <w:pPr>
        <w:pStyle w:val="13"/>
        <w:shd w:val="clear" w:color="auto" w:fill="FFFFFF"/>
        <w:spacing w:before="0" w:beforeAutospacing="0" w:after="0" w:afterAutospacing="0" w:line="360" w:lineRule="auto"/>
        <w:ind w:firstLine="420" w:firstLineChars="200"/>
        <w:contextualSpacing/>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rPr>
        <w:t>1、交付地点：福建福州</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上海</w:t>
      </w:r>
    </w:p>
    <w:p>
      <w:pPr>
        <w:pStyle w:val="13"/>
        <w:shd w:val="clear" w:color="auto" w:fill="FFFFFF"/>
        <w:spacing w:before="0" w:beforeAutospacing="0" w:after="0" w:afterAutospacing="0" w:line="360" w:lineRule="auto"/>
        <w:ind w:firstLine="420" w:firstLineChars="200"/>
        <w:contextualSpacing/>
        <w:rPr>
          <w:rFonts w:hint="default" w:asciiTheme="majorEastAsia" w:hAnsiTheme="majorEastAsia" w:eastAsiaTheme="majorEastAsia" w:cstheme="majorEastAsia"/>
          <w:color w:val="auto"/>
          <w:sz w:val="21"/>
          <w:szCs w:val="21"/>
          <w:lang w:val="en-US"/>
        </w:rPr>
      </w:pPr>
      <w:r>
        <w:rPr>
          <w:rFonts w:hint="eastAsia" w:asciiTheme="majorEastAsia" w:hAnsiTheme="majorEastAsia" w:eastAsiaTheme="majorEastAsia" w:cstheme="majorEastAsia"/>
          <w:color w:val="auto"/>
          <w:sz w:val="21"/>
          <w:szCs w:val="21"/>
        </w:rPr>
        <w:t>2、交付时间：2024年</w:t>
      </w:r>
      <w:r>
        <w:rPr>
          <w:rFonts w:hint="eastAsia" w:asciiTheme="majorEastAsia" w:hAnsiTheme="majorEastAsia" w:eastAsiaTheme="majorEastAsia" w:cstheme="majorEastAsia"/>
          <w:color w:val="auto"/>
          <w:sz w:val="21"/>
          <w:szCs w:val="21"/>
          <w:lang w:val="en-US" w:eastAsia="zh-CN"/>
        </w:rPr>
        <w:t>11</w:t>
      </w:r>
      <w:r>
        <w:rPr>
          <w:rFonts w:hint="eastAsia" w:asciiTheme="majorEastAsia" w:hAnsiTheme="majorEastAsia" w:eastAsiaTheme="majorEastAsia" w:cstheme="majorEastAsia"/>
          <w:color w:val="auto"/>
          <w:sz w:val="21"/>
          <w:szCs w:val="21"/>
        </w:rPr>
        <w:t>月</w:t>
      </w: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第七届进博会展会期间使用</w:t>
      </w:r>
    </w:p>
    <w:p>
      <w:pPr>
        <w:pStyle w:val="13"/>
        <w:shd w:val="clear" w:color="auto" w:fill="FFFFFF"/>
        <w:spacing w:before="0" w:beforeAutospacing="0" w:after="0" w:afterAutospacing="0" w:line="360" w:lineRule="auto"/>
        <w:ind w:firstLine="420" w:firstLineChars="200"/>
        <w:contextualSpacing/>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3、交付条件：项目验收合格后，据实一次性支付款项。</w:t>
      </w:r>
    </w:p>
    <w:p>
      <w:pPr>
        <w:pStyle w:val="13"/>
        <w:shd w:val="clear" w:color="auto" w:fill="FFFFFF"/>
        <w:spacing w:before="0" w:beforeAutospacing="0" w:after="0" w:afterAutospacing="0" w:line="360" w:lineRule="auto"/>
        <w:ind w:firstLine="420" w:firstLineChars="200"/>
        <w:contextualSpacing/>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4、是否收取履约保证金：否</w:t>
      </w:r>
    </w:p>
    <w:p>
      <w:pPr>
        <w:widowControl/>
        <w:spacing w:line="360" w:lineRule="auto"/>
        <w:ind w:left="479" w:leftChars="228"/>
        <w:contextualSpacing/>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5、是否邀请供应商参与验收：否</w:t>
      </w:r>
      <w:r>
        <w:rPr>
          <w:rFonts w:hint="eastAsia" w:asciiTheme="majorEastAsia" w:hAnsiTheme="majorEastAsia" w:eastAsiaTheme="majorEastAsia" w:cstheme="majorEastAsia"/>
          <w:kern w:val="0"/>
          <w:szCs w:val="21"/>
        </w:rPr>
        <w:br w:type="textWrapping"/>
      </w:r>
      <w:r>
        <w:rPr>
          <w:rFonts w:hint="eastAsia" w:asciiTheme="majorEastAsia" w:hAnsiTheme="majorEastAsia" w:eastAsiaTheme="majorEastAsia" w:cstheme="majorEastAsia"/>
          <w:kern w:val="0"/>
          <w:szCs w:val="21"/>
        </w:rPr>
        <w:t>6、验收方式数据表格</w:t>
      </w:r>
    </w:p>
    <w:tbl>
      <w:tblPr>
        <w:tblStyle w:val="14"/>
        <w:tblW w:w="5008"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140"/>
        <w:gridCol w:w="719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68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contextualSpacing/>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验收</w:t>
            </w:r>
          </w:p>
          <w:p>
            <w:pPr>
              <w:widowControl/>
              <w:spacing w:line="360" w:lineRule="auto"/>
              <w:contextualSpacing/>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期次</w:t>
            </w:r>
          </w:p>
        </w:tc>
        <w:tc>
          <w:tcPr>
            <w:tcW w:w="431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ind w:firstLine="420" w:firstLineChars="200"/>
              <w:contextualSpacing/>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验收期次说明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68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contextualSpacing/>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w:t>
            </w:r>
          </w:p>
        </w:tc>
        <w:tc>
          <w:tcPr>
            <w:tcW w:w="431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ind w:firstLine="420" w:firstLineChars="200"/>
              <w:contextualSpacing/>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服务期满、乙方服务完成并在甲方收到乙方提交的纸质验收申请函后，甲方根据乙方对合同约定的服务内容的完成情况进行验收，验收合格后甲乙双方签署项目验收单；若验收不合格，乙方应按照甲方要求及时重做、修改，由此造成的损失、交付时间延误责任由乙方承担。</w:t>
            </w:r>
          </w:p>
        </w:tc>
      </w:tr>
    </w:tbl>
    <w:p>
      <w:pPr>
        <w:widowControl/>
        <w:shd w:val="clear" w:color="auto" w:fill="FFFFFF"/>
        <w:spacing w:line="360" w:lineRule="auto"/>
        <w:ind w:firstLine="420" w:firstLineChars="200"/>
        <w:contextualSpacing/>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7、支付方式数据表格</w:t>
      </w:r>
    </w:p>
    <w:tbl>
      <w:tblPr>
        <w:tblStyle w:val="14"/>
        <w:tblW w:w="5031" w:type="pct"/>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987"/>
        <w:gridCol w:w="1012"/>
        <w:gridCol w:w="637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58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contextualSpacing/>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支付</w:t>
            </w:r>
          </w:p>
          <w:p>
            <w:pPr>
              <w:widowControl/>
              <w:spacing w:line="360" w:lineRule="auto"/>
              <w:contextualSpacing/>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期次</w:t>
            </w:r>
          </w:p>
        </w:tc>
        <w:tc>
          <w:tcPr>
            <w:tcW w:w="60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contextualSpacing/>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支付比例(%)</w:t>
            </w:r>
          </w:p>
        </w:tc>
        <w:tc>
          <w:tcPr>
            <w:tcW w:w="380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ind w:firstLine="420" w:firstLineChars="200"/>
              <w:contextualSpacing/>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支付期次说明</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58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contextualSpacing/>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w:t>
            </w:r>
          </w:p>
        </w:tc>
        <w:tc>
          <w:tcPr>
            <w:tcW w:w="604"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contextualSpacing/>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100</w:t>
            </w:r>
          </w:p>
        </w:tc>
        <w:tc>
          <w:tcPr>
            <w:tcW w:w="380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line="360" w:lineRule="auto"/>
              <w:ind w:firstLine="420" w:firstLineChars="200"/>
              <w:contextualSpacing/>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项目验收合格后</w:t>
            </w:r>
            <w:r>
              <w:rPr>
                <w:rFonts w:hint="eastAsia" w:asciiTheme="minorEastAsia" w:hAnsiTheme="minorEastAsia" w:eastAsiaTheme="minorEastAsia" w:cstheme="minorEastAsia"/>
                <w:szCs w:val="21"/>
              </w:rPr>
              <w:t>，</w:t>
            </w:r>
            <w:r>
              <w:rPr>
                <w:rFonts w:hint="eastAsia" w:asciiTheme="majorEastAsia" w:hAnsiTheme="majorEastAsia" w:eastAsiaTheme="majorEastAsia" w:cstheme="majorEastAsia"/>
                <w:kern w:val="0"/>
                <w:szCs w:val="21"/>
              </w:rPr>
              <w:t>据实一次性支付款项。</w:t>
            </w:r>
          </w:p>
        </w:tc>
      </w:tr>
    </w:tbl>
    <w:p>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8、违约责任</w:t>
      </w:r>
    </w:p>
    <w:p>
      <w:pPr>
        <w:pStyle w:val="4"/>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8.1甲乙双方应严格履约，承担各自的责任和义务，单方不能任意终止协议，否则违约方必须负责赔偿守约方的经济损失。</w:t>
      </w:r>
    </w:p>
    <w:p>
      <w:pPr>
        <w:pStyle w:val="4"/>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8.2乙方须按双方约定的标准严格执行，如出现不按约定标准提供服务或未按时提供服务，乙方需支付合同金额30%的违约金，甲方有权要求乙方继续赔偿损失、律师费、诉讼费等实现债权的费用。同时，若乙方所提供服务始终不符合甲方要求，甲方有权视情况委托第三方代为履行或采取补救措施，由此产生的费用由乙方承担，且甲方有权从应向乙方支付的合同价款中直接予以扣除。</w:t>
      </w:r>
    </w:p>
    <w:p>
      <w:pPr>
        <w:pStyle w:val="23"/>
        <w:spacing w:line="360" w:lineRule="auto"/>
        <w:ind w:firstLine="420" w:firstLineChars="200"/>
        <w:contextualSpacing/>
        <w:jc w:val="both"/>
        <w:rPr>
          <w:rFonts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sz w:val="21"/>
          <w:szCs w:val="21"/>
        </w:rPr>
        <w:t>9</w:t>
      </w:r>
      <w:r>
        <w:rPr>
          <w:rFonts w:hint="eastAsia" w:asciiTheme="majorEastAsia" w:hAnsiTheme="majorEastAsia" w:eastAsiaTheme="majorEastAsia" w:cstheme="majorEastAsia"/>
          <w:color w:val="auto"/>
          <w:kern w:val="2"/>
          <w:sz w:val="21"/>
          <w:szCs w:val="21"/>
        </w:rPr>
        <w:t>、保密条款</w:t>
      </w:r>
    </w:p>
    <w:p>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9.1成交人应当对合同的内容、因履行合同或在合同期间知悉的或收到的采购人的财务、技术、产品信息、民警资料或其他工作上的文件资料、工作内容等予以保密，不得向合同以外的任何第三方披露；成交人进入采购人工作区域的工作人员需严格履行保密义务。</w:t>
      </w:r>
    </w:p>
    <w:p>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9.2保密承诺：成交人需了解有关保密法律法规，知悉应当承担的保密义务和法律责任，并庄重承诺：</w:t>
      </w:r>
    </w:p>
    <w:p>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9.2.1认真遵守国家保密法律、法规和规章制度，履行保密义务；</w:t>
      </w:r>
    </w:p>
    <w:p>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9.2.2不提供虚假个人信息，自愿接受保密审查；</w:t>
      </w:r>
    </w:p>
    <w:p>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9.2.3不违规记录、存储、复制国家秘密信息，不违规留存国家秘密载体；</w:t>
      </w:r>
    </w:p>
    <w:p>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9.2.4不以任何方式泄露所接触和知悉的国家秘密；</w:t>
      </w:r>
    </w:p>
    <w:p>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9.2.5未经采购人审查批准，不擅自发表涉及未公开工作内容的文章、著述；</w:t>
      </w:r>
    </w:p>
    <w:p>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9.2.6若违反保密承诺，自愿承担有关法律后果；</w:t>
      </w:r>
    </w:p>
    <w:p>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9.3成交人违反本条约定泄露采购人的涉密信息的，应承担相应的法律责任，造成采购人损失的，成交人应当依法承担赔偿责任；</w:t>
      </w:r>
    </w:p>
    <w:p>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9.4本条款不因合同届满或解除而失效。</w:t>
      </w:r>
    </w:p>
    <w:p>
      <w:pPr>
        <w:spacing w:line="360" w:lineRule="auto"/>
        <w:ind w:firstLine="420" w:firstLineChars="200"/>
        <w:contextualSpacing/>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10、廉政条款</w:t>
      </w:r>
    </w:p>
    <w:p>
      <w:pPr>
        <w:spacing w:line="360" w:lineRule="auto"/>
        <w:ind w:firstLine="420" w:firstLineChars="200"/>
        <w:contextualSpacing/>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成交人及其工作人员不得有以任何形式行贿采购人工作人员的行为，若发现并被核查属实的，采购人有权解除合同且不退还履约保证金，情节严重的，成交人及其工作人员还要承担相应的法律责任；采购人及其工作人员不得索要或接受成交人的礼金及吃请等，如有违反廉政纪律等行为的，依据有关规定给予党纪、政纪或组织处理，情节严重的，还应承担相应的法律责任。</w:t>
      </w:r>
    </w:p>
    <w:p>
      <w:pPr>
        <w:widowControl/>
        <w:shd w:val="clear" w:color="auto" w:fill="FFFFFF"/>
        <w:spacing w:line="360" w:lineRule="auto"/>
        <w:ind w:firstLine="422" w:firstLineChars="200"/>
        <w:contextualSpacing/>
        <w:jc w:val="left"/>
        <w:rPr>
          <w:rFonts w:asciiTheme="majorEastAsia" w:hAnsiTheme="majorEastAsia" w:eastAsiaTheme="majorEastAsia" w:cstheme="majorEastAsia"/>
          <w:b/>
          <w:kern w:val="0"/>
          <w:szCs w:val="21"/>
        </w:rPr>
      </w:pPr>
      <w:r>
        <w:rPr>
          <w:rFonts w:hint="eastAsia" w:asciiTheme="majorEastAsia" w:hAnsiTheme="majorEastAsia" w:eastAsiaTheme="majorEastAsia" w:cstheme="majorEastAsia"/>
          <w:b/>
          <w:kern w:val="0"/>
          <w:szCs w:val="21"/>
        </w:rPr>
        <w:t>四、其他事项</w:t>
      </w:r>
    </w:p>
    <w:p>
      <w:pPr>
        <w:widowControl/>
        <w:shd w:val="clear" w:color="auto" w:fill="FFFFFF"/>
        <w:spacing w:line="360" w:lineRule="auto"/>
        <w:ind w:firstLine="420" w:firstLineChars="200"/>
        <w:contextualSpacing/>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1、除询价通知书另有规定外，若出现有关法律、法规和规章有强制性规定但询价通知书未列明的情形，则供应商应按照有关法律、法规和规章强制性规定执行。</w:t>
      </w:r>
    </w:p>
    <w:p>
      <w:pPr>
        <w:widowControl/>
        <w:shd w:val="clear" w:color="auto" w:fill="FFFFFF"/>
        <w:spacing w:line="360" w:lineRule="auto"/>
        <w:ind w:firstLine="420" w:firstLineChars="200"/>
        <w:contextualSpacing/>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2、供应商必须对其响应文件中提供各种资料、说明、声明的真实性负责。</w:t>
      </w:r>
    </w:p>
    <w:p>
      <w:pPr>
        <w:widowControl/>
        <w:shd w:val="clear" w:color="auto" w:fill="FFFFFF"/>
        <w:spacing w:line="360" w:lineRule="auto"/>
        <w:ind w:firstLine="420" w:firstLineChars="200"/>
        <w:contextualSpacing/>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3、本文所述技术和服务要求，应视为保证本项目正常实施所需的最低要求，如有遗漏，供应商应予以补充，否则，一旦成交将认为供应商认同遗漏部分并免费提供。</w:t>
      </w:r>
    </w:p>
    <w:p>
      <w:pPr>
        <w:widowControl/>
        <w:shd w:val="clear" w:color="auto" w:fill="FFFFFF"/>
        <w:spacing w:line="360" w:lineRule="auto"/>
        <w:ind w:firstLine="420" w:firstLineChars="200"/>
        <w:contextualSpacing/>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4、本询价通知书未明确的其它约定事项或条款，待采购人与成交人签订合同时，由双方协商订立。</w:t>
      </w:r>
    </w:p>
    <w:p>
      <w:pPr>
        <w:spacing w:line="400" w:lineRule="exact"/>
        <w:ind w:firstLine="422" w:firstLineChars="200"/>
        <w:jc w:val="left"/>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5</w:t>
      </w:r>
      <w:r>
        <w:rPr>
          <w:rFonts w:hint="eastAsia" w:asciiTheme="majorEastAsia" w:hAnsiTheme="majorEastAsia" w:eastAsiaTheme="majorEastAsia" w:cstheme="majorEastAsia"/>
          <w:b/>
          <w:szCs w:val="21"/>
          <w:lang w:val="zh-CN"/>
        </w:rPr>
        <w:t>、采购人有权根据需要对未考虑到的事项、技术要求进行补充，以采购方要求为准。</w:t>
      </w:r>
      <w:r>
        <w:rPr>
          <w:rFonts w:hint="eastAsia" w:asciiTheme="majorEastAsia" w:hAnsiTheme="majorEastAsia" w:eastAsiaTheme="majorEastAsia" w:cstheme="majorEastAsia"/>
          <w:b/>
          <w:szCs w:val="21"/>
        </w:rPr>
        <w:t>报价</w:t>
      </w:r>
      <w:r>
        <w:rPr>
          <w:rFonts w:hint="eastAsia" w:asciiTheme="majorEastAsia" w:hAnsiTheme="majorEastAsia" w:eastAsiaTheme="majorEastAsia" w:cstheme="majorEastAsia"/>
          <w:b/>
          <w:szCs w:val="21"/>
          <w:lang w:val="zh-CN"/>
        </w:rPr>
        <w:t>文件最终解释权属采购方。</w:t>
      </w:r>
    </w:p>
    <w:p>
      <w:pPr>
        <w:spacing w:line="360" w:lineRule="auto"/>
        <w:ind w:firstLine="422" w:firstLineChars="200"/>
        <w:contextualSpacing/>
        <w:outlineLvl w:val="0"/>
        <w:rPr>
          <w:rFonts w:asciiTheme="majorEastAsia" w:hAnsiTheme="majorEastAsia" w:eastAsiaTheme="majorEastAsia" w:cstheme="majorEastAsia"/>
          <w:b/>
          <w:bCs/>
          <w:szCs w:val="21"/>
        </w:rPr>
        <w:sectPr>
          <w:pgSz w:w="11906" w:h="16838"/>
          <w:pgMar w:top="1440" w:right="1800" w:bottom="1440" w:left="1800" w:header="851" w:footer="992" w:gutter="0"/>
          <w:pgNumType w:start="1"/>
          <w:cols w:space="425" w:num="1"/>
          <w:docGrid w:type="lines" w:linePitch="312" w:charSpace="0"/>
        </w:sectPr>
      </w:pPr>
      <w:bookmarkStart w:id="6" w:name="_Toc113457528"/>
    </w:p>
    <w:p>
      <w:pPr>
        <w:spacing w:line="360" w:lineRule="auto"/>
        <w:ind w:firstLine="643" w:firstLineChars="200"/>
        <w:contextualSpacing/>
        <w:outlineLvl w:val="0"/>
        <w:rPr>
          <w:rFonts w:ascii="宋体" w:hAnsi="宋体" w:cs="宋体"/>
          <w:b/>
          <w:bCs/>
          <w:kern w:val="0"/>
          <w:sz w:val="24"/>
        </w:rPr>
      </w:pPr>
      <w:r>
        <w:rPr>
          <w:rFonts w:hint="eastAsia" w:ascii="宋体" w:hAnsi="宋体" w:cs="宋体"/>
          <w:b/>
          <w:bCs/>
          <w:sz w:val="32"/>
          <w:szCs w:val="28"/>
        </w:rPr>
        <w:t xml:space="preserve"> 报价文件格式</w:t>
      </w:r>
      <w:bookmarkEnd w:id="6"/>
    </w:p>
    <w:p>
      <w:pPr>
        <w:pStyle w:val="4"/>
        <w:rPr>
          <w:rFonts w:ascii="宋体" w:hAnsi="宋体" w:cs="宋体"/>
          <w:b/>
          <w:bCs/>
          <w:kern w:val="0"/>
        </w:rPr>
      </w:pPr>
    </w:p>
    <w:p>
      <w:pPr>
        <w:widowControl/>
        <w:spacing w:line="1300" w:lineRule="exact"/>
        <w:jc w:val="center"/>
        <w:rPr>
          <w:rFonts w:ascii="宋体"/>
          <w:b/>
          <w:bCs/>
          <w:sz w:val="72"/>
          <w:szCs w:val="22"/>
        </w:rPr>
      </w:pPr>
      <w:r>
        <w:rPr>
          <w:rFonts w:hint="eastAsia" w:ascii="宋体"/>
          <w:b/>
          <w:bCs/>
          <w:sz w:val="72"/>
          <w:szCs w:val="22"/>
        </w:rPr>
        <w:t>___服务采购项目</w:t>
      </w:r>
    </w:p>
    <w:p>
      <w:pPr>
        <w:pStyle w:val="24"/>
        <w:ind w:firstLine="480"/>
      </w:pPr>
    </w:p>
    <w:p>
      <w:pPr>
        <w:widowControl/>
        <w:spacing w:line="1300" w:lineRule="exact"/>
        <w:jc w:val="center"/>
        <w:rPr>
          <w:rFonts w:ascii="宋体"/>
          <w:b/>
          <w:bCs/>
          <w:sz w:val="72"/>
          <w:szCs w:val="22"/>
        </w:rPr>
      </w:pPr>
      <w:r>
        <w:rPr>
          <w:rFonts w:hint="eastAsia" w:ascii="宋体"/>
          <w:b/>
          <w:bCs/>
          <w:sz w:val="72"/>
          <w:szCs w:val="22"/>
        </w:rPr>
        <w:t>报价文件</w:t>
      </w:r>
    </w:p>
    <w:p>
      <w:pPr>
        <w:ind w:firstLine="562" w:firstLineChars="200"/>
        <w:jc w:val="center"/>
        <w:rPr>
          <w:rFonts w:ascii="宋体" w:hAnsi="宋体" w:cs="宋体"/>
          <w:b/>
          <w:bCs/>
          <w:sz w:val="28"/>
          <w:szCs w:val="28"/>
        </w:rPr>
      </w:pPr>
    </w:p>
    <w:p>
      <w:pPr>
        <w:ind w:firstLine="562" w:firstLineChars="200"/>
        <w:jc w:val="center"/>
        <w:rPr>
          <w:rFonts w:ascii="宋体" w:hAnsi="宋体" w:cs="宋体"/>
          <w:b/>
          <w:bCs/>
          <w:sz w:val="28"/>
          <w:szCs w:val="28"/>
        </w:rPr>
      </w:pPr>
    </w:p>
    <w:p>
      <w:pPr>
        <w:pStyle w:val="24"/>
        <w:ind w:firstLine="562"/>
        <w:rPr>
          <w:rFonts w:ascii="宋体" w:hAnsi="宋体" w:cs="宋体"/>
          <w:b/>
          <w:bCs/>
          <w:sz w:val="28"/>
          <w:szCs w:val="28"/>
        </w:rPr>
      </w:pPr>
    </w:p>
    <w:p>
      <w:pPr>
        <w:pStyle w:val="24"/>
        <w:ind w:firstLine="562"/>
        <w:rPr>
          <w:rFonts w:ascii="宋体" w:hAnsi="宋体" w:cs="宋体"/>
          <w:b/>
          <w:bCs/>
          <w:sz w:val="28"/>
          <w:szCs w:val="28"/>
        </w:rPr>
      </w:pPr>
    </w:p>
    <w:p>
      <w:pPr>
        <w:rPr>
          <w:rFonts w:ascii="宋体" w:hAnsi="宋体"/>
          <w:b/>
          <w:sz w:val="36"/>
        </w:rPr>
      </w:pPr>
    </w:p>
    <w:p>
      <w:pPr>
        <w:rPr>
          <w:rFonts w:ascii="宋体" w:hAnsi="宋体"/>
          <w:b/>
          <w:sz w:val="36"/>
        </w:rPr>
      </w:pPr>
    </w:p>
    <w:p>
      <w:pPr>
        <w:rPr>
          <w:rFonts w:ascii="宋体" w:hAnsi="宋体"/>
          <w:b/>
          <w:sz w:val="36"/>
        </w:rPr>
      </w:pPr>
    </w:p>
    <w:p>
      <w:pPr>
        <w:ind w:firstLine="1446" w:firstLineChars="400"/>
        <w:rPr>
          <w:rFonts w:ascii="宋体" w:hAnsi="宋体"/>
          <w:b/>
          <w:sz w:val="36"/>
          <w:u w:val="single"/>
        </w:rPr>
      </w:pPr>
      <w:r>
        <w:rPr>
          <w:rFonts w:hint="eastAsia" w:ascii="宋体" w:hAnsi="宋体"/>
          <w:b/>
          <w:sz w:val="36"/>
        </w:rPr>
        <w:t>报价人名称：</w:t>
      </w:r>
      <w:r>
        <w:rPr>
          <w:rFonts w:hint="eastAsia" w:ascii="宋体" w:hAnsi="宋体"/>
          <w:b/>
          <w:sz w:val="36"/>
          <w:u w:val="single"/>
        </w:rPr>
        <w:t xml:space="preserve">               </w:t>
      </w:r>
    </w:p>
    <w:p>
      <w:pPr>
        <w:rPr>
          <w:rFonts w:ascii="宋体" w:hAnsi="宋体"/>
          <w:b/>
          <w:sz w:val="36"/>
          <w:u w:val="single"/>
        </w:rPr>
      </w:pPr>
      <w:r>
        <w:rPr>
          <w:rFonts w:hint="eastAsia" w:ascii="宋体" w:hAnsi="宋体"/>
          <w:b/>
          <w:sz w:val="36"/>
        </w:rPr>
        <w:t xml:space="preserve">        </w:t>
      </w:r>
    </w:p>
    <w:p>
      <w:pPr>
        <w:ind w:firstLine="1446" w:firstLineChars="400"/>
        <w:rPr>
          <w:rFonts w:ascii="宋体"/>
          <w:b/>
          <w:sz w:val="36"/>
          <w:u w:val="single"/>
        </w:rPr>
      </w:pPr>
      <w:r>
        <w:rPr>
          <w:rFonts w:hint="eastAsia" w:ascii="宋体" w:hAnsi="宋体"/>
          <w:b/>
          <w:sz w:val="36"/>
        </w:rPr>
        <w:t>联系人：</w:t>
      </w:r>
      <w:r>
        <w:rPr>
          <w:rFonts w:hint="eastAsia" w:ascii="宋体"/>
          <w:b/>
          <w:sz w:val="36"/>
          <w:u w:val="single"/>
        </w:rPr>
        <w:t xml:space="preserve">                           </w:t>
      </w:r>
    </w:p>
    <w:p>
      <w:pPr>
        <w:ind w:firstLine="1446" w:firstLineChars="400"/>
        <w:rPr>
          <w:rFonts w:ascii="宋体"/>
          <w:b/>
          <w:sz w:val="36"/>
          <w:u w:val="single"/>
        </w:rPr>
      </w:pPr>
      <w:r>
        <w:rPr>
          <w:rFonts w:hint="eastAsia" w:ascii="宋体" w:hAnsi="宋体"/>
          <w:b/>
          <w:sz w:val="36"/>
        </w:rPr>
        <w:t>联系电话：</w:t>
      </w:r>
      <w:r>
        <w:rPr>
          <w:rFonts w:hint="eastAsia" w:ascii="宋体" w:hAnsi="宋体"/>
          <w:b/>
          <w:sz w:val="36"/>
          <w:u w:val="single"/>
        </w:rPr>
        <w:t xml:space="preserve">                         </w:t>
      </w:r>
    </w:p>
    <w:p>
      <w:pPr>
        <w:ind w:firstLine="1446" w:firstLineChars="400"/>
        <w:rPr>
          <w:rFonts w:ascii="宋体"/>
          <w:b/>
          <w:sz w:val="36"/>
          <w:u w:val="single"/>
        </w:rPr>
      </w:pPr>
      <w:r>
        <w:rPr>
          <w:rFonts w:hint="eastAsia" w:ascii="宋体" w:hAnsi="宋体"/>
          <w:b/>
          <w:sz w:val="36"/>
        </w:rPr>
        <w:t>联系地址：</w:t>
      </w:r>
      <w:r>
        <w:rPr>
          <w:rFonts w:hint="eastAsia" w:ascii="宋体" w:hAnsi="宋体"/>
          <w:b/>
          <w:sz w:val="36"/>
          <w:u w:val="single"/>
        </w:rPr>
        <w:t xml:space="preserve">                         </w:t>
      </w:r>
    </w:p>
    <w:p>
      <w:pPr>
        <w:pStyle w:val="24"/>
      </w:pPr>
    </w:p>
    <w:p>
      <w:pPr>
        <w:pStyle w:val="26"/>
        <w:spacing w:line="400" w:lineRule="exact"/>
        <w:jc w:val="center"/>
        <w:rPr>
          <w:rFonts w:hAnsi="宋体"/>
          <w:b/>
          <w:sz w:val="36"/>
          <w:szCs w:val="36"/>
        </w:rPr>
      </w:pPr>
    </w:p>
    <w:p>
      <w:pPr>
        <w:pStyle w:val="26"/>
        <w:spacing w:line="400" w:lineRule="exact"/>
        <w:jc w:val="center"/>
        <w:rPr>
          <w:rFonts w:hAnsi="宋体"/>
          <w:b/>
          <w:sz w:val="36"/>
          <w:szCs w:val="36"/>
        </w:rPr>
      </w:pPr>
      <w:r>
        <w:rPr>
          <w:rFonts w:hint="eastAsia" w:hAnsi="宋体"/>
          <w:b/>
          <w:sz w:val="36"/>
        </w:rPr>
        <w:t>日期：2024年</w:t>
      </w:r>
      <w:r>
        <w:rPr>
          <w:rFonts w:hAnsi="宋体"/>
          <w:b/>
          <w:sz w:val="36"/>
        </w:rPr>
        <w:t>9</w:t>
      </w:r>
      <w:r>
        <w:rPr>
          <w:rFonts w:hint="eastAsia" w:hAnsi="宋体"/>
          <w:b/>
          <w:sz w:val="36"/>
        </w:rPr>
        <w:t>月  日</w:t>
      </w:r>
    </w:p>
    <w:p>
      <w:pPr>
        <w:pStyle w:val="26"/>
        <w:spacing w:line="240" w:lineRule="auto"/>
        <w:jc w:val="center"/>
        <w:rPr>
          <w:rFonts w:hAnsi="宋体"/>
          <w:b/>
          <w:sz w:val="36"/>
          <w:szCs w:val="36"/>
        </w:rPr>
      </w:pPr>
      <w:r>
        <w:rPr>
          <w:rFonts w:hint="eastAsia" w:hAnsi="宋体"/>
          <w:b/>
          <w:sz w:val="36"/>
          <w:szCs w:val="36"/>
        </w:rPr>
        <w:br w:type="page"/>
      </w:r>
      <w:bookmarkStart w:id="7" w:name="_Toc113457529"/>
      <w:r>
        <w:rPr>
          <w:rFonts w:hint="eastAsia" w:hAnsi="宋体"/>
          <w:b/>
          <w:sz w:val="36"/>
          <w:szCs w:val="36"/>
        </w:rPr>
        <w:t>目录</w:t>
      </w:r>
      <w:bookmarkEnd w:id="7"/>
    </w:p>
    <w:p>
      <w:pPr>
        <w:spacing w:line="600" w:lineRule="exact"/>
        <w:ind w:left="960" w:hanging="960" w:hangingChars="400"/>
        <w:rPr>
          <w:rFonts w:ascii="宋体" w:hAnsi="宋体" w:cs="宋体"/>
          <w:sz w:val="24"/>
        </w:rPr>
      </w:pPr>
      <w:r>
        <w:rPr>
          <w:rFonts w:hint="eastAsia" w:ascii="宋体" w:hAnsi="宋体" w:cs="宋体"/>
          <w:sz w:val="24"/>
        </w:rPr>
        <w:t>附件1：报价一览表</w:t>
      </w:r>
    </w:p>
    <w:p>
      <w:pPr>
        <w:spacing w:line="600" w:lineRule="exact"/>
        <w:ind w:left="960" w:hanging="960" w:hangingChars="400"/>
        <w:rPr>
          <w:rFonts w:ascii="宋体" w:hAnsi="宋体" w:cs="宋体"/>
          <w:sz w:val="24"/>
        </w:rPr>
      </w:pPr>
      <w:r>
        <w:rPr>
          <w:rFonts w:hint="eastAsia" w:ascii="宋体" w:hAnsi="宋体" w:cs="宋体"/>
          <w:sz w:val="24"/>
        </w:rPr>
        <w:t>附件2：技术和服务要求偏离表</w:t>
      </w:r>
    </w:p>
    <w:p>
      <w:pPr>
        <w:spacing w:line="600" w:lineRule="exact"/>
        <w:ind w:left="960" w:hanging="960" w:hangingChars="400"/>
        <w:rPr>
          <w:rFonts w:ascii="宋体" w:hAnsi="宋体" w:cs="宋体"/>
          <w:sz w:val="24"/>
        </w:rPr>
      </w:pPr>
      <w:r>
        <w:rPr>
          <w:rFonts w:hint="eastAsia" w:ascii="宋体" w:hAnsi="宋体" w:cs="宋体"/>
          <w:sz w:val="24"/>
        </w:rPr>
        <w:t>附件3：商务条件要求偏离表</w:t>
      </w:r>
    </w:p>
    <w:p>
      <w:pPr>
        <w:spacing w:line="600" w:lineRule="exact"/>
        <w:ind w:left="960" w:hanging="960" w:hangingChars="400"/>
        <w:rPr>
          <w:rFonts w:ascii="宋体" w:hAnsi="宋体" w:cs="宋体"/>
          <w:sz w:val="24"/>
        </w:rPr>
      </w:pPr>
      <w:r>
        <w:rPr>
          <w:rFonts w:hint="eastAsia" w:ascii="宋体" w:hAnsi="宋体" w:cs="宋体"/>
          <w:sz w:val="24"/>
        </w:rPr>
        <w:t>附件4：供应商的资格证明材料</w:t>
      </w:r>
    </w:p>
    <w:p>
      <w:pPr>
        <w:pStyle w:val="4"/>
        <w:spacing w:line="600" w:lineRule="exact"/>
        <w:ind w:left="960" w:hanging="960" w:hangingChars="400"/>
        <w:rPr>
          <w:rFonts w:ascii="宋体" w:hAnsi="宋体" w:cs="宋体"/>
          <w:sz w:val="24"/>
        </w:rPr>
      </w:pPr>
      <w:r>
        <w:rPr>
          <w:rFonts w:hint="eastAsia" w:ascii="宋体" w:hAnsi="宋体" w:cs="宋体"/>
          <w:sz w:val="24"/>
        </w:rPr>
        <w:t>附件5：退还保证金函</w:t>
      </w:r>
    </w:p>
    <w:p>
      <w:pPr>
        <w:pStyle w:val="4"/>
      </w:pPr>
    </w:p>
    <w:p>
      <w:pPr>
        <w:widowControl/>
        <w:jc w:val="left"/>
      </w:pPr>
      <w:r>
        <w:br w:type="page"/>
      </w:r>
    </w:p>
    <w:p>
      <w:pPr>
        <w:spacing w:line="360" w:lineRule="auto"/>
        <w:contextualSpacing/>
        <w:jc w:val="center"/>
        <w:rPr>
          <w:rFonts w:ascii="宋体" w:hAnsi="宋体"/>
          <w:b/>
          <w:sz w:val="32"/>
          <w:szCs w:val="30"/>
        </w:rPr>
      </w:pPr>
      <w:r>
        <w:rPr>
          <w:rFonts w:hint="eastAsia" w:ascii="宋体" w:hAnsi="宋体" w:cs="宋体"/>
          <w:b/>
          <w:sz w:val="32"/>
          <w:szCs w:val="30"/>
        </w:rPr>
        <w:t>附件1：</w:t>
      </w:r>
      <w:r>
        <w:rPr>
          <w:rFonts w:hint="eastAsia" w:ascii="宋体" w:hAnsi="宋体"/>
          <w:b/>
          <w:sz w:val="32"/>
          <w:szCs w:val="30"/>
        </w:rPr>
        <w:t>报价一览表</w:t>
      </w:r>
    </w:p>
    <w:p>
      <w:pPr>
        <w:pStyle w:val="4"/>
      </w:pPr>
    </w:p>
    <w:p>
      <w:pPr>
        <w:spacing w:line="360" w:lineRule="auto"/>
        <w:contextualSpacing/>
        <w:rPr>
          <w:rFonts w:ascii="宋体" w:hAnsi="宋体"/>
          <w:szCs w:val="21"/>
        </w:rPr>
      </w:pPr>
      <w:r>
        <w:rPr>
          <w:rFonts w:hint="eastAsia" w:ascii="宋体" w:hAnsi="宋体"/>
          <w:szCs w:val="21"/>
        </w:rPr>
        <w:t>供应商名称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 xml:space="preserve">：                                   </w:t>
      </w:r>
      <w:r>
        <w:rPr>
          <w:rFonts w:hint="eastAsia" w:ascii="宋体" w:hAnsi="宋体" w:cs="宋体"/>
          <w:szCs w:val="21"/>
        </w:rPr>
        <w:t>货币单位：元</w:t>
      </w:r>
    </w:p>
    <w:tbl>
      <w:tblPr>
        <w:tblStyle w:val="14"/>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405"/>
        <w:gridCol w:w="2532"/>
        <w:gridCol w:w="3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4" w:type="dxa"/>
            <w:vAlign w:val="center"/>
          </w:tcPr>
          <w:p>
            <w:pPr>
              <w:tabs>
                <w:tab w:val="left" w:pos="13000"/>
              </w:tabs>
              <w:spacing w:line="360" w:lineRule="auto"/>
              <w:contextualSpacing/>
              <w:jc w:val="center"/>
              <w:rPr>
                <w:rFonts w:ascii="宋体"/>
                <w:szCs w:val="21"/>
              </w:rPr>
            </w:pPr>
            <w:r>
              <w:rPr>
                <w:rFonts w:hint="eastAsia" w:ascii="宋体" w:hAnsi="宋体"/>
                <w:szCs w:val="21"/>
              </w:rPr>
              <w:t>采购包</w:t>
            </w:r>
          </w:p>
        </w:tc>
        <w:tc>
          <w:tcPr>
            <w:tcW w:w="2405" w:type="dxa"/>
            <w:vAlign w:val="center"/>
          </w:tcPr>
          <w:p>
            <w:pPr>
              <w:tabs>
                <w:tab w:val="left" w:pos="13000"/>
              </w:tabs>
              <w:spacing w:line="360" w:lineRule="auto"/>
              <w:contextualSpacing/>
              <w:jc w:val="center"/>
              <w:rPr>
                <w:rFonts w:ascii="宋体"/>
                <w:szCs w:val="21"/>
              </w:rPr>
            </w:pPr>
            <w:r>
              <w:rPr>
                <w:rFonts w:hint="eastAsia" w:ascii="宋体" w:hAnsi="宋体"/>
                <w:szCs w:val="21"/>
              </w:rPr>
              <w:t>项目名称</w:t>
            </w:r>
          </w:p>
        </w:tc>
        <w:tc>
          <w:tcPr>
            <w:tcW w:w="2532" w:type="dxa"/>
            <w:vAlign w:val="center"/>
          </w:tcPr>
          <w:p>
            <w:pPr>
              <w:tabs>
                <w:tab w:val="left" w:pos="13000"/>
              </w:tabs>
              <w:spacing w:line="360" w:lineRule="auto"/>
              <w:contextualSpacing/>
              <w:jc w:val="center"/>
              <w:rPr>
                <w:rFonts w:ascii="宋体"/>
                <w:szCs w:val="21"/>
              </w:rPr>
            </w:pPr>
            <w:r>
              <w:rPr>
                <w:rFonts w:hint="eastAsia" w:ascii="宋体" w:hAnsi="宋体"/>
                <w:szCs w:val="21"/>
              </w:rPr>
              <w:t>数量</w:t>
            </w:r>
          </w:p>
        </w:tc>
        <w:tc>
          <w:tcPr>
            <w:tcW w:w="3356" w:type="dxa"/>
            <w:vAlign w:val="center"/>
          </w:tcPr>
          <w:p>
            <w:pPr>
              <w:tabs>
                <w:tab w:val="left" w:pos="13000"/>
              </w:tabs>
              <w:spacing w:line="360" w:lineRule="auto"/>
              <w:contextualSpacing/>
              <w:jc w:val="center"/>
              <w:rPr>
                <w:rFonts w:ascii="宋体"/>
                <w:szCs w:val="21"/>
              </w:rPr>
            </w:pPr>
            <w:r>
              <w:rPr>
                <w:rFonts w:hint="eastAsia" w:ascii="宋体" w:hAnsi="宋体"/>
                <w:szCs w:val="21"/>
              </w:rPr>
              <w:t>报价总价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944" w:type="dxa"/>
            <w:vAlign w:val="center"/>
          </w:tcPr>
          <w:p>
            <w:pPr>
              <w:adjustRightInd w:val="0"/>
              <w:spacing w:line="360" w:lineRule="auto"/>
              <w:contextualSpacing/>
              <w:jc w:val="center"/>
              <w:rPr>
                <w:rFonts w:ascii="宋体"/>
                <w:szCs w:val="21"/>
              </w:rPr>
            </w:pPr>
            <w:r>
              <w:rPr>
                <w:rFonts w:ascii="宋体" w:hAnsi="宋体"/>
                <w:szCs w:val="21"/>
              </w:rPr>
              <w:t>1</w:t>
            </w:r>
          </w:p>
        </w:tc>
        <w:tc>
          <w:tcPr>
            <w:tcW w:w="2405" w:type="dxa"/>
            <w:vAlign w:val="center"/>
          </w:tcPr>
          <w:p>
            <w:pPr>
              <w:widowControl/>
              <w:adjustRightInd w:val="0"/>
              <w:spacing w:line="360" w:lineRule="auto"/>
              <w:contextualSpacing/>
              <w:jc w:val="center"/>
              <w:rPr>
                <w:rFonts w:ascii="宋体"/>
                <w:szCs w:val="21"/>
              </w:rPr>
            </w:pPr>
          </w:p>
        </w:tc>
        <w:tc>
          <w:tcPr>
            <w:tcW w:w="2532" w:type="dxa"/>
            <w:vAlign w:val="center"/>
          </w:tcPr>
          <w:p>
            <w:pPr>
              <w:tabs>
                <w:tab w:val="left" w:pos="13000"/>
              </w:tabs>
              <w:spacing w:line="360" w:lineRule="auto"/>
              <w:contextualSpacing/>
              <w:jc w:val="center"/>
              <w:rPr>
                <w:rFonts w:ascii="宋体"/>
                <w:szCs w:val="21"/>
              </w:rPr>
            </w:pPr>
          </w:p>
        </w:tc>
        <w:tc>
          <w:tcPr>
            <w:tcW w:w="3356" w:type="dxa"/>
          </w:tcPr>
          <w:p>
            <w:pPr>
              <w:tabs>
                <w:tab w:val="left" w:pos="13000"/>
              </w:tabs>
              <w:spacing w:line="360" w:lineRule="auto"/>
              <w:contextualSpacing/>
              <w:rPr>
                <w:rFonts w:ascii="宋体"/>
                <w:szCs w:val="21"/>
              </w:rPr>
            </w:pPr>
            <w:r>
              <w:rPr>
                <w:rFonts w:hint="eastAsia" w:ascii="宋体" w:hAnsi="宋体" w:cs="宋体"/>
                <w:szCs w:val="21"/>
              </w:rPr>
              <w:t>（人民币大写金额）：</w:t>
            </w:r>
            <w:r>
              <w:rPr>
                <w:rFonts w:hint="eastAsia" w:ascii="宋体" w:hAnsi="宋体" w:cs="宋体"/>
                <w:szCs w:val="21"/>
                <w:u w:val="single"/>
              </w:rPr>
              <w:t xml:space="preserve">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349" w:type="dxa"/>
            <w:gridSpan w:val="2"/>
            <w:vAlign w:val="center"/>
          </w:tcPr>
          <w:p>
            <w:pPr>
              <w:spacing w:line="360" w:lineRule="auto"/>
              <w:contextualSpacing/>
              <w:jc w:val="left"/>
              <w:rPr>
                <w:rFonts w:ascii="宋体"/>
                <w:szCs w:val="21"/>
              </w:rPr>
            </w:pPr>
            <w:r>
              <w:rPr>
                <w:rFonts w:hint="eastAsia" w:ascii="宋体" w:hAnsi="宋体"/>
                <w:szCs w:val="21"/>
              </w:rPr>
              <w:t>备注</w:t>
            </w:r>
          </w:p>
        </w:tc>
        <w:tc>
          <w:tcPr>
            <w:tcW w:w="5888" w:type="dxa"/>
            <w:gridSpan w:val="2"/>
          </w:tcPr>
          <w:p>
            <w:pPr>
              <w:tabs>
                <w:tab w:val="left" w:pos="13000"/>
              </w:tabs>
              <w:spacing w:line="360" w:lineRule="auto"/>
              <w:contextualSpacing/>
              <w:rPr>
                <w:rFonts w:ascii="宋体"/>
                <w:szCs w:val="21"/>
              </w:rPr>
            </w:pPr>
          </w:p>
        </w:tc>
      </w:tr>
    </w:tbl>
    <w:p>
      <w:pPr>
        <w:tabs>
          <w:tab w:val="left" w:pos="13000"/>
        </w:tabs>
        <w:spacing w:line="360" w:lineRule="auto"/>
        <w:ind w:firstLine="211" w:firstLineChars="100"/>
        <w:contextualSpacing/>
        <w:rPr>
          <w:rFonts w:ascii="宋体"/>
          <w:b/>
          <w:szCs w:val="21"/>
        </w:rPr>
      </w:pPr>
    </w:p>
    <w:p>
      <w:pPr>
        <w:tabs>
          <w:tab w:val="left" w:pos="13000"/>
        </w:tabs>
        <w:spacing w:line="360" w:lineRule="auto"/>
        <w:contextualSpacing/>
        <w:rPr>
          <w:rFonts w:ascii="宋体"/>
          <w:b/>
          <w:szCs w:val="21"/>
        </w:rPr>
      </w:pPr>
      <w:r>
        <w:rPr>
          <w:rFonts w:hint="eastAsia" w:ascii="宋体"/>
          <w:b/>
          <w:szCs w:val="21"/>
        </w:rPr>
        <w:t>注意：</w:t>
      </w:r>
    </w:p>
    <w:p>
      <w:pPr>
        <w:tabs>
          <w:tab w:val="left" w:pos="13000"/>
        </w:tabs>
        <w:spacing w:line="360" w:lineRule="auto"/>
        <w:ind w:firstLine="422" w:firstLineChars="200"/>
        <w:contextualSpacing/>
        <w:rPr>
          <w:rFonts w:ascii="宋体"/>
          <w:szCs w:val="21"/>
        </w:rPr>
      </w:pPr>
      <w:r>
        <w:rPr>
          <w:rFonts w:hint="eastAsia" w:ascii="宋体"/>
          <w:b/>
          <w:szCs w:val="21"/>
        </w:rPr>
        <w:t>1.如有要求，请后附详细报价表（格式自拟）。</w:t>
      </w:r>
    </w:p>
    <w:p>
      <w:pPr>
        <w:tabs>
          <w:tab w:val="left" w:pos="13000"/>
        </w:tabs>
        <w:spacing w:line="360" w:lineRule="auto"/>
        <w:ind w:firstLine="420" w:firstLineChars="200"/>
        <w:contextualSpacing/>
        <w:rPr>
          <w:rFonts w:ascii="宋体"/>
          <w:szCs w:val="21"/>
        </w:rPr>
      </w:pPr>
      <w:r>
        <w:rPr>
          <w:rFonts w:hint="eastAsia" w:ascii="宋体"/>
          <w:szCs w:val="21"/>
        </w:rPr>
        <w:t>2.“大写金额”指“报价报价”应用“壹、贰、叁、肆、伍、陆、柒、捌、玖、拾、佰、仟、万、亿、元、角、分、零”等进行填写。</w:t>
      </w:r>
    </w:p>
    <w:p>
      <w:pPr>
        <w:pStyle w:val="4"/>
        <w:rPr>
          <w:rFonts w:ascii="宋体"/>
          <w:szCs w:val="21"/>
        </w:rPr>
      </w:pPr>
    </w:p>
    <w:p>
      <w:pPr>
        <w:rPr>
          <w:szCs w:val="21"/>
        </w:rPr>
      </w:pPr>
    </w:p>
    <w:p>
      <w:pPr>
        <w:spacing w:line="360" w:lineRule="auto"/>
        <w:ind w:firstLine="420" w:firstLineChars="200"/>
        <w:contextualSpacing/>
        <w:rPr>
          <w:rFonts w:ascii="宋体" w:hAnsi="宋体" w:cs="宋体"/>
          <w:szCs w:val="21"/>
          <w:u w:val="single"/>
        </w:rPr>
      </w:pPr>
      <w:r>
        <w:rPr>
          <w:rFonts w:hint="eastAsia" w:ascii="宋体" w:hAnsi="宋体" w:cs="宋体"/>
          <w:szCs w:val="21"/>
        </w:rPr>
        <w:t>供应商代表签名：</w:t>
      </w:r>
      <w:r>
        <w:rPr>
          <w:rFonts w:hint="eastAsia" w:ascii="宋体" w:hAnsi="宋体" w:cs="宋体"/>
          <w:szCs w:val="21"/>
          <w:u w:val="single"/>
        </w:rPr>
        <w:t xml:space="preserve">               </w:t>
      </w:r>
    </w:p>
    <w:p>
      <w:pPr>
        <w:spacing w:line="360" w:lineRule="auto"/>
        <w:ind w:firstLine="420" w:firstLineChars="200"/>
        <w:contextualSpacing/>
        <w:rPr>
          <w:rFonts w:ascii="宋体" w:hAnsi="宋体" w:cs="宋体"/>
          <w:szCs w:val="21"/>
          <w:u w:val="single"/>
        </w:rPr>
      </w:pPr>
      <w:r>
        <w:rPr>
          <w:rFonts w:hint="eastAsia" w:ascii="宋体" w:hAnsi="宋体" w:cs="宋体"/>
          <w:szCs w:val="21"/>
        </w:rPr>
        <w:t>供应商（全称并加盖公章）：</w:t>
      </w:r>
      <w:r>
        <w:rPr>
          <w:rFonts w:hint="eastAsia" w:ascii="宋体" w:hAnsi="宋体" w:cs="宋体"/>
          <w:szCs w:val="21"/>
          <w:u w:val="single"/>
        </w:rPr>
        <w:t xml:space="preserve">                       </w:t>
      </w:r>
    </w:p>
    <w:p>
      <w:pPr>
        <w:spacing w:line="360" w:lineRule="auto"/>
        <w:ind w:firstLine="600"/>
        <w:contextualSpacing/>
        <w:rPr>
          <w:rFonts w:ascii="宋体"/>
          <w:b/>
          <w:szCs w:val="21"/>
        </w:rPr>
      </w:pPr>
    </w:p>
    <w:p>
      <w:pPr>
        <w:spacing w:line="360" w:lineRule="auto"/>
        <w:ind w:firstLine="600"/>
        <w:contextualSpacing/>
        <w:rPr>
          <w:rFonts w:ascii="宋体"/>
          <w:b/>
          <w:szCs w:val="21"/>
        </w:rPr>
      </w:pPr>
    </w:p>
    <w:p>
      <w:pPr>
        <w:spacing w:line="240" w:lineRule="atLeast"/>
        <w:jc w:val="center"/>
        <w:rPr>
          <w:rFonts w:ascii="宋体" w:hAnsi="宋体" w:cs="宋体"/>
          <w:b/>
          <w:sz w:val="32"/>
          <w:szCs w:val="30"/>
        </w:rPr>
      </w:pPr>
      <w:r>
        <w:rPr>
          <w:rFonts w:ascii="宋体"/>
          <w:b/>
          <w:szCs w:val="21"/>
        </w:rPr>
        <w:br w:type="page"/>
      </w:r>
      <w:r>
        <w:rPr>
          <w:rFonts w:hint="eastAsia" w:ascii="宋体" w:hAnsi="宋体" w:cs="宋体"/>
          <w:b/>
          <w:sz w:val="32"/>
          <w:szCs w:val="30"/>
        </w:rPr>
        <w:t>附件2：技术和服务要求偏离表</w:t>
      </w:r>
    </w:p>
    <w:p>
      <w:pPr>
        <w:pStyle w:val="4"/>
      </w:pPr>
    </w:p>
    <w:p>
      <w:pPr>
        <w:spacing w:line="360" w:lineRule="auto"/>
        <w:contextualSpacing/>
        <w:rPr>
          <w:rFonts w:ascii="宋体"/>
          <w:szCs w:val="21"/>
        </w:rPr>
      </w:pPr>
      <w:r>
        <w:rPr>
          <w:rFonts w:hint="eastAsia" w:ascii="宋体" w:hAnsi="宋体"/>
          <w:szCs w:val="21"/>
        </w:rPr>
        <w:t>供应商名称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 xml:space="preserve">：                              </w:t>
      </w:r>
    </w:p>
    <w:tbl>
      <w:tblPr>
        <w:tblStyle w:val="14"/>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2380"/>
        <w:gridCol w:w="2519"/>
        <w:gridCol w:w="180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vAlign w:val="center"/>
          </w:tcPr>
          <w:p>
            <w:pPr>
              <w:spacing w:line="380" w:lineRule="exact"/>
              <w:jc w:val="center"/>
              <w:rPr>
                <w:rFonts w:ascii="宋体"/>
                <w:szCs w:val="21"/>
              </w:rPr>
            </w:pPr>
            <w:r>
              <w:rPr>
                <w:rFonts w:hint="eastAsia" w:ascii="宋体" w:hAnsi="宋体"/>
                <w:szCs w:val="21"/>
              </w:rPr>
              <w:t>采购包</w:t>
            </w:r>
          </w:p>
        </w:tc>
        <w:tc>
          <w:tcPr>
            <w:tcW w:w="2380" w:type="dxa"/>
            <w:vAlign w:val="center"/>
          </w:tcPr>
          <w:p>
            <w:pPr>
              <w:spacing w:line="380" w:lineRule="exact"/>
              <w:jc w:val="center"/>
              <w:rPr>
                <w:rFonts w:ascii="宋体"/>
                <w:szCs w:val="21"/>
              </w:rPr>
            </w:pPr>
            <w:r>
              <w:rPr>
                <w:rFonts w:hint="eastAsia" w:ascii="宋体" w:hAnsi="宋体"/>
                <w:szCs w:val="21"/>
              </w:rPr>
              <w:t>项目名称</w:t>
            </w:r>
          </w:p>
        </w:tc>
        <w:tc>
          <w:tcPr>
            <w:tcW w:w="2519" w:type="dxa"/>
            <w:vAlign w:val="center"/>
          </w:tcPr>
          <w:p>
            <w:pPr>
              <w:spacing w:line="380" w:lineRule="exact"/>
              <w:jc w:val="center"/>
              <w:rPr>
                <w:rFonts w:ascii="宋体"/>
                <w:szCs w:val="21"/>
              </w:rPr>
            </w:pPr>
            <w:r>
              <w:rPr>
                <w:rFonts w:hint="eastAsia" w:ascii="宋体" w:hAnsi="宋体"/>
                <w:szCs w:val="21"/>
              </w:rPr>
              <w:t>询价通知书要求</w:t>
            </w:r>
          </w:p>
        </w:tc>
        <w:tc>
          <w:tcPr>
            <w:tcW w:w="1801" w:type="dxa"/>
            <w:vAlign w:val="center"/>
          </w:tcPr>
          <w:p>
            <w:pPr>
              <w:spacing w:line="380" w:lineRule="exact"/>
              <w:jc w:val="center"/>
              <w:rPr>
                <w:rFonts w:ascii="宋体"/>
                <w:szCs w:val="21"/>
              </w:rPr>
            </w:pPr>
            <w:r>
              <w:rPr>
                <w:rFonts w:hint="eastAsia" w:ascii="宋体" w:hAnsi="宋体"/>
                <w:szCs w:val="21"/>
              </w:rPr>
              <w:t>响应情况</w:t>
            </w:r>
          </w:p>
        </w:tc>
        <w:tc>
          <w:tcPr>
            <w:tcW w:w="1620" w:type="dxa"/>
            <w:vAlign w:val="center"/>
          </w:tcPr>
          <w:p>
            <w:pPr>
              <w:spacing w:line="380" w:lineRule="exact"/>
              <w:jc w:val="center"/>
              <w:rPr>
                <w:rFonts w:asci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pPr>
              <w:spacing w:line="380" w:lineRule="exact"/>
              <w:rPr>
                <w:rFonts w:ascii="宋体"/>
                <w:szCs w:val="21"/>
              </w:rPr>
            </w:pPr>
          </w:p>
        </w:tc>
        <w:tc>
          <w:tcPr>
            <w:tcW w:w="2380" w:type="dxa"/>
          </w:tcPr>
          <w:p>
            <w:pPr>
              <w:spacing w:line="380" w:lineRule="exact"/>
              <w:rPr>
                <w:rFonts w:ascii="宋体"/>
                <w:szCs w:val="21"/>
              </w:rPr>
            </w:pPr>
          </w:p>
        </w:tc>
        <w:tc>
          <w:tcPr>
            <w:tcW w:w="2519" w:type="dxa"/>
          </w:tcPr>
          <w:p>
            <w:pPr>
              <w:spacing w:line="380" w:lineRule="exact"/>
              <w:rPr>
                <w:rFonts w:ascii="宋体"/>
                <w:szCs w:val="21"/>
              </w:rPr>
            </w:pPr>
          </w:p>
        </w:tc>
        <w:tc>
          <w:tcPr>
            <w:tcW w:w="1801" w:type="dxa"/>
          </w:tcPr>
          <w:p>
            <w:pPr>
              <w:spacing w:line="380" w:lineRule="exact"/>
              <w:rPr>
                <w:rFonts w:ascii="宋体"/>
                <w:szCs w:val="21"/>
              </w:rPr>
            </w:pPr>
          </w:p>
        </w:tc>
        <w:tc>
          <w:tcPr>
            <w:tcW w:w="1620" w:type="dxa"/>
          </w:tcPr>
          <w:p>
            <w:pPr>
              <w:spacing w:line="38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tcPr>
          <w:p>
            <w:pPr>
              <w:spacing w:line="380" w:lineRule="exact"/>
              <w:rPr>
                <w:rFonts w:ascii="宋体"/>
                <w:szCs w:val="21"/>
              </w:rPr>
            </w:pPr>
          </w:p>
        </w:tc>
        <w:tc>
          <w:tcPr>
            <w:tcW w:w="2380" w:type="dxa"/>
          </w:tcPr>
          <w:p>
            <w:pPr>
              <w:spacing w:line="380" w:lineRule="exact"/>
              <w:rPr>
                <w:rFonts w:ascii="宋体"/>
                <w:szCs w:val="21"/>
              </w:rPr>
            </w:pPr>
          </w:p>
        </w:tc>
        <w:tc>
          <w:tcPr>
            <w:tcW w:w="2519" w:type="dxa"/>
          </w:tcPr>
          <w:p>
            <w:pPr>
              <w:spacing w:line="380" w:lineRule="exact"/>
              <w:rPr>
                <w:rFonts w:ascii="宋体"/>
                <w:szCs w:val="21"/>
              </w:rPr>
            </w:pPr>
          </w:p>
        </w:tc>
        <w:tc>
          <w:tcPr>
            <w:tcW w:w="1801" w:type="dxa"/>
          </w:tcPr>
          <w:p>
            <w:pPr>
              <w:spacing w:line="380" w:lineRule="exact"/>
              <w:rPr>
                <w:rFonts w:ascii="宋体"/>
                <w:szCs w:val="21"/>
              </w:rPr>
            </w:pPr>
          </w:p>
        </w:tc>
        <w:tc>
          <w:tcPr>
            <w:tcW w:w="1620" w:type="dxa"/>
          </w:tcPr>
          <w:p>
            <w:pPr>
              <w:spacing w:line="38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pPr>
              <w:spacing w:line="380" w:lineRule="exact"/>
              <w:rPr>
                <w:rFonts w:ascii="宋体"/>
                <w:szCs w:val="21"/>
              </w:rPr>
            </w:pPr>
          </w:p>
        </w:tc>
        <w:tc>
          <w:tcPr>
            <w:tcW w:w="2380" w:type="dxa"/>
          </w:tcPr>
          <w:p>
            <w:pPr>
              <w:spacing w:line="380" w:lineRule="exact"/>
              <w:rPr>
                <w:rFonts w:ascii="宋体"/>
                <w:szCs w:val="21"/>
              </w:rPr>
            </w:pPr>
          </w:p>
        </w:tc>
        <w:tc>
          <w:tcPr>
            <w:tcW w:w="2519" w:type="dxa"/>
          </w:tcPr>
          <w:p>
            <w:pPr>
              <w:spacing w:line="380" w:lineRule="exact"/>
              <w:rPr>
                <w:rFonts w:ascii="宋体"/>
                <w:szCs w:val="21"/>
              </w:rPr>
            </w:pPr>
          </w:p>
        </w:tc>
        <w:tc>
          <w:tcPr>
            <w:tcW w:w="1801" w:type="dxa"/>
          </w:tcPr>
          <w:p>
            <w:pPr>
              <w:spacing w:line="380" w:lineRule="exact"/>
              <w:rPr>
                <w:rFonts w:ascii="宋体"/>
                <w:szCs w:val="21"/>
              </w:rPr>
            </w:pPr>
          </w:p>
        </w:tc>
        <w:tc>
          <w:tcPr>
            <w:tcW w:w="1620" w:type="dxa"/>
          </w:tcPr>
          <w:p>
            <w:pPr>
              <w:spacing w:line="38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220" w:type="dxa"/>
          </w:tcPr>
          <w:p>
            <w:pPr>
              <w:spacing w:line="380" w:lineRule="exact"/>
              <w:rPr>
                <w:rFonts w:ascii="宋体"/>
                <w:szCs w:val="21"/>
              </w:rPr>
            </w:pPr>
          </w:p>
        </w:tc>
        <w:tc>
          <w:tcPr>
            <w:tcW w:w="2380" w:type="dxa"/>
          </w:tcPr>
          <w:p>
            <w:pPr>
              <w:spacing w:line="380" w:lineRule="exact"/>
              <w:rPr>
                <w:rFonts w:ascii="宋体"/>
                <w:szCs w:val="21"/>
              </w:rPr>
            </w:pPr>
          </w:p>
        </w:tc>
        <w:tc>
          <w:tcPr>
            <w:tcW w:w="2519" w:type="dxa"/>
          </w:tcPr>
          <w:p>
            <w:pPr>
              <w:spacing w:line="380" w:lineRule="exact"/>
              <w:rPr>
                <w:rFonts w:ascii="宋体"/>
                <w:szCs w:val="21"/>
              </w:rPr>
            </w:pPr>
          </w:p>
        </w:tc>
        <w:tc>
          <w:tcPr>
            <w:tcW w:w="1801" w:type="dxa"/>
          </w:tcPr>
          <w:p>
            <w:pPr>
              <w:spacing w:line="380" w:lineRule="exact"/>
              <w:rPr>
                <w:rFonts w:ascii="宋体"/>
                <w:szCs w:val="21"/>
              </w:rPr>
            </w:pPr>
          </w:p>
        </w:tc>
        <w:tc>
          <w:tcPr>
            <w:tcW w:w="1620" w:type="dxa"/>
          </w:tcPr>
          <w:p>
            <w:pPr>
              <w:spacing w:line="38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220" w:type="dxa"/>
          </w:tcPr>
          <w:p>
            <w:pPr>
              <w:spacing w:line="380" w:lineRule="exact"/>
              <w:rPr>
                <w:rFonts w:ascii="宋体"/>
                <w:szCs w:val="21"/>
              </w:rPr>
            </w:pPr>
          </w:p>
        </w:tc>
        <w:tc>
          <w:tcPr>
            <w:tcW w:w="2380" w:type="dxa"/>
          </w:tcPr>
          <w:p>
            <w:pPr>
              <w:spacing w:line="380" w:lineRule="exact"/>
              <w:rPr>
                <w:rFonts w:ascii="宋体"/>
                <w:szCs w:val="21"/>
              </w:rPr>
            </w:pPr>
          </w:p>
        </w:tc>
        <w:tc>
          <w:tcPr>
            <w:tcW w:w="2519" w:type="dxa"/>
          </w:tcPr>
          <w:p>
            <w:pPr>
              <w:spacing w:line="380" w:lineRule="exact"/>
              <w:rPr>
                <w:rFonts w:ascii="宋体"/>
                <w:szCs w:val="21"/>
              </w:rPr>
            </w:pPr>
          </w:p>
        </w:tc>
        <w:tc>
          <w:tcPr>
            <w:tcW w:w="1801" w:type="dxa"/>
          </w:tcPr>
          <w:p>
            <w:pPr>
              <w:spacing w:line="380" w:lineRule="exact"/>
              <w:rPr>
                <w:rFonts w:ascii="宋体"/>
                <w:szCs w:val="21"/>
              </w:rPr>
            </w:pPr>
          </w:p>
        </w:tc>
        <w:tc>
          <w:tcPr>
            <w:tcW w:w="1620" w:type="dxa"/>
          </w:tcPr>
          <w:p>
            <w:pPr>
              <w:spacing w:line="380" w:lineRule="exact"/>
              <w:rPr>
                <w:rFonts w:ascii="宋体"/>
                <w:szCs w:val="21"/>
              </w:rPr>
            </w:pPr>
          </w:p>
        </w:tc>
      </w:tr>
    </w:tbl>
    <w:p>
      <w:pPr>
        <w:spacing w:line="360" w:lineRule="auto"/>
        <w:contextualSpacing/>
        <w:rPr>
          <w:rFonts w:ascii="宋体"/>
          <w:szCs w:val="21"/>
        </w:rPr>
      </w:pPr>
    </w:p>
    <w:p>
      <w:pPr>
        <w:pStyle w:val="28"/>
        <w:spacing w:line="360" w:lineRule="auto"/>
        <w:contextualSpacing/>
        <w:rPr>
          <w:rFonts w:ascii="宋体"/>
          <w:sz w:val="21"/>
          <w:szCs w:val="21"/>
        </w:rPr>
      </w:pPr>
      <w:r>
        <w:rPr>
          <w:rFonts w:hint="eastAsia" w:ascii="宋体" w:hAnsi="宋体"/>
          <w:sz w:val="21"/>
          <w:szCs w:val="21"/>
        </w:rPr>
        <w:t>注：询价通知书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造成损失的，还必须进行赔偿并负相关责任。</w:t>
      </w:r>
    </w:p>
    <w:p>
      <w:pPr>
        <w:spacing w:line="360" w:lineRule="auto"/>
        <w:contextualSpacing/>
        <w:rPr>
          <w:rFonts w:ascii="宋体"/>
          <w:szCs w:val="21"/>
        </w:rPr>
      </w:pPr>
    </w:p>
    <w:p>
      <w:pPr>
        <w:spacing w:line="360" w:lineRule="auto"/>
        <w:ind w:firstLine="420" w:firstLineChars="200"/>
        <w:contextualSpacing/>
        <w:rPr>
          <w:rFonts w:ascii="宋体" w:hAnsi="宋体" w:cs="宋体"/>
          <w:szCs w:val="21"/>
          <w:u w:val="single"/>
        </w:rPr>
      </w:pPr>
      <w:r>
        <w:rPr>
          <w:rFonts w:hint="eastAsia" w:ascii="宋体" w:hAnsi="宋体" w:cs="宋体"/>
          <w:szCs w:val="21"/>
        </w:rPr>
        <w:t>供应商代表签名：</w:t>
      </w:r>
      <w:r>
        <w:rPr>
          <w:rFonts w:hint="eastAsia" w:ascii="宋体" w:hAnsi="宋体" w:cs="宋体"/>
          <w:szCs w:val="21"/>
          <w:u w:val="single"/>
        </w:rPr>
        <w:t xml:space="preserve">               </w:t>
      </w:r>
    </w:p>
    <w:p>
      <w:pPr>
        <w:spacing w:line="360" w:lineRule="auto"/>
        <w:ind w:firstLine="420" w:firstLineChars="200"/>
        <w:contextualSpacing/>
        <w:rPr>
          <w:rFonts w:ascii="宋体" w:hAnsi="宋体" w:cs="宋体"/>
          <w:szCs w:val="21"/>
        </w:rPr>
      </w:pPr>
      <w:r>
        <w:rPr>
          <w:rFonts w:hint="eastAsia" w:ascii="宋体" w:hAnsi="宋体" w:cs="宋体"/>
          <w:szCs w:val="21"/>
        </w:rPr>
        <w:t>供应商（全称并加盖公章）：</w:t>
      </w:r>
      <w:r>
        <w:rPr>
          <w:rFonts w:hint="eastAsia" w:ascii="宋体" w:hAnsi="宋体" w:cs="宋体"/>
          <w:szCs w:val="21"/>
          <w:u w:val="single"/>
        </w:rPr>
        <w:t xml:space="preserve">                       </w:t>
      </w:r>
    </w:p>
    <w:p>
      <w:pPr>
        <w:rPr>
          <w:rFonts w:ascii="宋体"/>
          <w:szCs w:val="21"/>
          <w:u w:val="single"/>
        </w:rPr>
      </w:pPr>
    </w:p>
    <w:p>
      <w:pPr>
        <w:widowControl/>
        <w:jc w:val="left"/>
      </w:pPr>
    </w:p>
    <w:p>
      <w:pPr>
        <w:pStyle w:val="4"/>
      </w:pPr>
    </w:p>
    <w:p/>
    <w:p/>
    <w:p/>
    <w:p>
      <w:pPr>
        <w:spacing w:line="240" w:lineRule="atLeast"/>
        <w:jc w:val="center"/>
        <w:rPr>
          <w:rFonts w:ascii="宋体" w:hAnsi="宋体" w:cs="宋体"/>
          <w:b/>
          <w:sz w:val="32"/>
          <w:szCs w:val="30"/>
        </w:rPr>
      </w:pPr>
      <w:r>
        <w:rPr>
          <w:rFonts w:hint="eastAsia" w:ascii="宋体" w:hAnsi="宋体" w:cs="宋体"/>
          <w:b/>
          <w:sz w:val="32"/>
          <w:szCs w:val="30"/>
        </w:rPr>
        <w:t>附件3：商务条件要求偏离表</w:t>
      </w:r>
    </w:p>
    <w:p>
      <w:pPr>
        <w:pStyle w:val="4"/>
      </w:pPr>
    </w:p>
    <w:p>
      <w:pPr>
        <w:spacing w:line="360" w:lineRule="auto"/>
        <w:contextualSpacing/>
        <w:rPr>
          <w:rFonts w:ascii="宋体"/>
          <w:szCs w:val="21"/>
        </w:rPr>
      </w:pPr>
      <w:r>
        <w:rPr>
          <w:rFonts w:hint="eastAsia" w:ascii="宋体" w:hAnsi="宋体"/>
          <w:szCs w:val="21"/>
        </w:rPr>
        <w:t>供应商名称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 xml:space="preserve">：                              </w:t>
      </w:r>
    </w:p>
    <w:tbl>
      <w:tblPr>
        <w:tblStyle w:val="14"/>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20"/>
        <w:gridCol w:w="306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900" w:type="dxa"/>
            <w:vAlign w:val="center"/>
          </w:tcPr>
          <w:p>
            <w:pPr>
              <w:spacing w:line="380" w:lineRule="exact"/>
              <w:jc w:val="center"/>
              <w:rPr>
                <w:rFonts w:ascii="宋体"/>
                <w:szCs w:val="21"/>
              </w:rPr>
            </w:pPr>
            <w:r>
              <w:rPr>
                <w:rFonts w:hint="eastAsia" w:ascii="宋体" w:hAnsi="宋体"/>
                <w:szCs w:val="21"/>
              </w:rPr>
              <w:t>序号</w:t>
            </w:r>
          </w:p>
        </w:tc>
        <w:tc>
          <w:tcPr>
            <w:tcW w:w="2520" w:type="dxa"/>
            <w:vAlign w:val="center"/>
          </w:tcPr>
          <w:p>
            <w:pPr>
              <w:spacing w:line="380" w:lineRule="exact"/>
              <w:jc w:val="center"/>
              <w:rPr>
                <w:rFonts w:ascii="宋体"/>
                <w:szCs w:val="21"/>
              </w:rPr>
            </w:pPr>
            <w:r>
              <w:rPr>
                <w:rFonts w:hint="eastAsia" w:ascii="宋体" w:hAnsi="宋体"/>
                <w:szCs w:val="21"/>
              </w:rPr>
              <w:t>询价通知书规定的商务条件要求</w:t>
            </w:r>
          </w:p>
        </w:tc>
        <w:tc>
          <w:tcPr>
            <w:tcW w:w="3060" w:type="dxa"/>
            <w:vAlign w:val="center"/>
          </w:tcPr>
          <w:p>
            <w:pPr>
              <w:spacing w:line="380" w:lineRule="exact"/>
              <w:jc w:val="center"/>
              <w:rPr>
                <w:rFonts w:ascii="宋体"/>
                <w:szCs w:val="21"/>
              </w:rPr>
            </w:pPr>
            <w:r>
              <w:rPr>
                <w:rFonts w:hint="eastAsia" w:ascii="宋体" w:hAnsi="宋体"/>
                <w:szCs w:val="21"/>
              </w:rPr>
              <w:t>响应文件的商务要求</w:t>
            </w:r>
          </w:p>
        </w:tc>
        <w:tc>
          <w:tcPr>
            <w:tcW w:w="1620" w:type="dxa"/>
            <w:vAlign w:val="center"/>
          </w:tcPr>
          <w:p>
            <w:pPr>
              <w:spacing w:line="380" w:lineRule="exact"/>
              <w:jc w:val="center"/>
              <w:rPr>
                <w:rFonts w:ascii="宋体"/>
                <w:szCs w:val="21"/>
              </w:rPr>
            </w:pPr>
            <w:r>
              <w:rPr>
                <w:rFonts w:hint="eastAsia" w:ascii="宋体" w:hAnsi="宋体"/>
                <w:szCs w:val="21"/>
              </w:rPr>
              <w:t>偏离说明</w:t>
            </w:r>
          </w:p>
        </w:tc>
        <w:tc>
          <w:tcPr>
            <w:tcW w:w="1620" w:type="dxa"/>
            <w:vAlign w:val="center"/>
          </w:tcPr>
          <w:p>
            <w:pPr>
              <w:spacing w:line="380" w:lineRule="exact"/>
              <w:jc w:val="center"/>
              <w:rPr>
                <w:rFonts w:ascii="宋体"/>
                <w:szCs w:val="21"/>
              </w:rPr>
            </w:pPr>
            <w:r>
              <w:rPr>
                <w:rFonts w:hint="eastAsia" w:ascii="宋体" w:hAnsi="宋体"/>
                <w:szCs w:val="21"/>
              </w:rPr>
              <w:t>响应文件相应页码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900" w:type="dxa"/>
            <w:vAlign w:val="center"/>
          </w:tcPr>
          <w:p>
            <w:pPr>
              <w:spacing w:line="380" w:lineRule="exact"/>
              <w:jc w:val="center"/>
              <w:rPr>
                <w:rFonts w:ascii="宋体"/>
                <w:szCs w:val="21"/>
              </w:rPr>
            </w:pPr>
            <w:r>
              <w:rPr>
                <w:rFonts w:ascii="宋体" w:hAnsi="宋体"/>
                <w:szCs w:val="21"/>
              </w:rPr>
              <w:t>1</w:t>
            </w:r>
          </w:p>
        </w:tc>
        <w:tc>
          <w:tcPr>
            <w:tcW w:w="2520" w:type="dxa"/>
            <w:vAlign w:val="center"/>
          </w:tcPr>
          <w:p>
            <w:pPr>
              <w:rPr>
                <w:rFonts w:ascii="宋体" w:cs="仿宋_GB2312"/>
                <w:szCs w:val="21"/>
                <w:lang w:val="zh-CN"/>
              </w:rPr>
            </w:pPr>
          </w:p>
        </w:tc>
        <w:tc>
          <w:tcPr>
            <w:tcW w:w="3060" w:type="dxa"/>
            <w:vAlign w:val="center"/>
          </w:tcPr>
          <w:p>
            <w:pPr>
              <w:spacing w:line="380" w:lineRule="exact"/>
              <w:rPr>
                <w:rFonts w:ascii="宋体"/>
                <w:szCs w:val="21"/>
              </w:rPr>
            </w:pPr>
          </w:p>
        </w:tc>
        <w:tc>
          <w:tcPr>
            <w:tcW w:w="1620" w:type="dxa"/>
            <w:vAlign w:val="center"/>
          </w:tcPr>
          <w:p>
            <w:pPr>
              <w:spacing w:line="380" w:lineRule="exact"/>
              <w:rPr>
                <w:rFonts w:ascii="宋体"/>
                <w:szCs w:val="21"/>
              </w:rPr>
            </w:pPr>
          </w:p>
        </w:tc>
        <w:tc>
          <w:tcPr>
            <w:tcW w:w="1620" w:type="dxa"/>
            <w:vAlign w:val="center"/>
          </w:tcPr>
          <w:p>
            <w:pPr>
              <w:spacing w:line="38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900" w:type="dxa"/>
            <w:vAlign w:val="center"/>
          </w:tcPr>
          <w:p>
            <w:pPr>
              <w:spacing w:line="380" w:lineRule="exact"/>
              <w:jc w:val="center"/>
              <w:rPr>
                <w:rFonts w:ascii="宋体"/>
                <w:szCs w:val="21"/>
              </w:rPr>
            </w:pPr>
            <w:r>
              <w:rPr>
                <w:rFonts w:ascii="宋体" w:hAnsi="宋体"/>
                <w:szCs w:val="21"/>
              </w:rPr>
              <w:t>2</w:t>
            </w:r>
          </w:p>
        </w:tc>
        <w:tc>
          <w:tcPr>
            <w:tcW w:w="2520" w:type="dxa"/>
            <w:vAlign w:val="center"/>
          </w:tcPr>
          <w:p>
            <w:pPr>
              <w:rPr>
                <w:rFonts w:ascii="宋体" w:cs="仿宋_GB2312"/>
                <w:szCs w:val="21"/>
                <w:lang w:val="zh-CN"/>
              </w:rPr>
            </w:pPr>
          </w:p>
        </w:tc>
        <w:tc>
          <w:tcPr>
            <w:tcW w:w="3060" w:type="dxa"/>
            <w:vAlign w:val="center"/>
          </w:tcPr>
          <w:p>
            <w:pPr>
              <w:spacing w:line="380" w:lineRule="exact"/>
              <w:rPr>
                <w:rFonts w:ascii="宋体"/>
                <w:szCs w:val="21"/>
              </w:rPr>
            </w:pPr>
          </w:p>
        </w:tc>
        <w:tc>
          <w:tcPr>
            <w:tcW w:w="1620" w:type="dxa"/>
            <w:vAlign w:val="center"/>
          </w:tcPr>
          <w:p>
            <w:pPr>
              <w:spacing w:line="380" w:lineRule="exact"/>
              <w:rPr>
                <w:rFonts w:ascii="宋体"/>
                <w:szCs w:val="21"/>
              </w:rPr>
            </w:pPr>
          </w:p>
        </w:tc>
        <w:tc>
          <w:tcPr>
            <w:tcW w:w="1620" w:type="dxa"/>
            <w:vAlign w:val="center"/>
          </w:tcPr>
          <w:p>
            <w:pPr>
              <w:spacing w:line="38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900" w:type="dxa"/>
            <w:vAlign w:val="center"/>
          </w:tcPr>
          <w:p>
            <w:pPr>
              <w:spacing w:line="380" w:lineRule="exact"/>
              <w:jc w:val="center"/>
              <w:rPr>
                <w:rFonts w:ascii="宋体"/>
                <w:szCs w:val="21"/>
              </w:rPr>
            </w:pPr>
            <w:r>
              <w:rPr>
                <w:rFonts w:ascii="宋体" w:hAnsi="宋体"/>
                <w:szCs w:val="21"/>
              </w:rPr>
              <w:t>3</w:t>
            </w:r>
          </w:p>
        </w:tc>
        <w:tc>
          <w:tcPr>
            <w:tcW w:w="2520" w:type="dxa"/>
            <w:vAlign w:val="center"/>
          </w:tcPr>
          <w:p>
            <w:pPr>
              <w:rPr>
                <w:rFonts w:ascii="宋体"/>
                <w:bCs/>
                <w:szCs w:val="21"/>
              </w:rPr>
            </w:pPr>
          </w:p>
        </w:tc>
        <w:tc>
          <w:tcPr>
            <w:tcW w:w="3060" w:type="dxa"/>
            <w:vAlign w:val="center"/>
          </w:tcPr>
          <w:p>
            <w:pPr>
              <w:spacing w:line="380" w:lineRule="exact"/>
              <w:rPr>
                <w:rFonts w:ascii="宋体"/>
                <w:szCs w:val="21"/>
              </w:rPr>
            </w:pPr>
          </w:p>
        </w:tc>
        <w:tc>
          <w:tcPr>
            <w:tcW w:w="1620" w:type="dxa"/>
            <w:vAlign w:val="center"/>
          </w:tcPr>
          <w:p>
            <w:pPr>
              <w:spacing w:line="380" w:lineRule="exact"/>
              <w:rPr>
                <w:rFonts w:ascii="宋体"/>
                <w:szCs w:val="21"/>
              </w:rPr>
            </w:pPr>
          </w:p>
        </w:tc>
        <w:tc>
          <w:tcPr>
            <w:tcW w:w="1620" w:type="dxa"/>
            <w:vAlign w:val="center"/>
          </w:tcPr>
          <w:p>
            <w:pPr>
              <w:spacing w:line="38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900" w:type="dxa"/>
            <w:vAlign w:val="center"/>
          </w:tcPr>
          <w:p>
            <w:pPr>
              <w:spacing w:line="380" w:lineRule="exact"/>
              <w:jc w:val="center"/>
              <w:rPr>
                <w:rFonts w:ascii="宋体"/>
                <w:szCs w:val="21"/>
              </w:rPr>
            </w:pPr>
            <w:r>
              <w:rPr>
                <w:rFonts w:ascii="宋体" w:hAnsi="宋体"/>
                <w:szCs w:val="21"/>
              </w:rPr>
              <w:t>4</w:t>
            </w:r>
          </w:p>
        </w:tc>
        <w:tc>
          <w:tcPr>
            <w:tcW w:w="2520" w:type="dxa"/>
            <w:vAlign w:val="center"/>
          </w:tcPr>
          <w:p>
            <w:pPr>
              <w:rPr>
                <w:rFonts w:ascii="宋体" w:cs="仿宋_GB2312"/>
                <w:szCs w:val="21"/>
                <w:lang w:val="zh-CN"/>
              </w:rPr>
            </w:pPr>
          </w:p>
        </w:tc>
        <w:tc>
          <w:tcPr>
            <w:tcW w:w="3060" w:type="dxa"/>
            <w:vAlign w:val="center"/>
          </w:tcPr>
          <w:p>
            <w:pPr>
              <w:spacing w:line="380" w:lineRule="exact"/>
              <w:rPr>
                <w:rFonts w:ascii="宋体"/>
                <w:szCs w:val="21"/>
              </w:rPr>
            </w:pPr>
          </w:p>
        </w:tc>
        <w:tc>
          <w:tcPr>
            <w:tcW w:w="1620" w:type="dxa"/>
            <w:vAlign w:val="center"/>
          </w:tcPr>
          <w:p>
            <w:pPr>
              <w:spacing w:line="380" w:lineRule="exact"/>
              <w:rPr>
                <w:rFonts w:ascii="宋体"/>
                <w:szCs w:val="21"/>
              </w:rPr>
            </w:pPr>
          </w:p>
        </w:tc>
        <w:tc>
          <w:tcPr>
            <w:tcW w:w="1620" w:type="dxa"/>
            <w:vAlign w:val="center"/>
          </w:tcPr>
          <w:p>
            <w:pPr>
              <w:spacing w:line="38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900" w:type="dxa"/>
            <w:vAlign w:val="center"/>
          </w:tcPr>
          <w:p>
            <w:pPr>
              <w:spacing w:line="380" w:lineRule="exact"/>
              <w:jc w:val="center"/>
              <w:rPr>
                <w:rFonts w:ascii="宋体"/>
                <w:szCs w:val="21"/>
              </w:rPr>
            </w:pPr>
            <w:r>
              <w:rPr>
                <w:rFonts w:ascii="宋体" w:hAnsi="宋体"/>
                <w:szCs w:val="21"/>
              </w:rPr>
              <w:t>5</w:t>
            </w:r>
          </w:p>
        </w:tc>
        <w:tc>
          <w:tcPr>
            <w:tcW w:w="2520" w:type="dxa"/>
            <w:vAlign w:val="center"/>
          </w:tcPr>
          <w:p>
            <w:pPr>
              <w:rPr>
                <w:rFonts w:ascii="宋体" w:cs="仿宋_GB2312"/>
                <w:szCs w:val="21"/>
                <w:lang w:val="zh-CN"/>
              </w:rPr>
            </w:pPr>
          </w:p>
        </w:tc>
        <w:tc>
          <w:tcPr>
            <w:tcW w:w="3060" w:type="dxa"/>
            <w:vAlign w:val="center"/>
          </w:tcPr>
          <w:p>
            <w:pPr>
              <w:spacing w:line="380" w:lineRule="exact"/>
              <w:rPr>
                <w:rFonts w:ascii="宋体"/>
                <w:szCs w:val="21"/>
              </w:rPr>
            </w:pPr>
          </w:p>
        </w:tc>
        <w:tc>
          <w:tcPr>
            <w:tcW w:w="1620" w:type="dxa"/>
            <w:vAlign w:val="center"/>
          </w:tcPr>
          <w:p>
            <w:pPr>
              <w:spacing w:line="380" w:lineRule="exact"/>
              <w:rPr>
                <w:rFonts w:ascii="宋体"/>
                <w:szCs w:val="21"/>
              </w:rPr>
            </w:pPr>
          </w:p>
        </w:tc>
        <w:tc>
          <w:tcPr>
            <w:tcW w:w="1620" w:type="dxa"/>
            <w:vAlign w:val="center"/>
          </w:tcPr>
          <w:p>
            <w:pPr>
              <w:spacing w:line="380" w:lineRule="exact"/>
              <w:rPr>
                <w:rFonts w:ascii="宋体"/>
                <w:szCs w:val="21"/>
              </w:rPr>
            </w:pPr>
          </w:p>
        </w:tc>
      </w:tr>
    </w:tbl>
    <w:p>
      <w:pPr>
        <w:spacing w:line="380" w:lineRule="exact"/>
        <w:rPr>
          <w:rFonts w:ascii="宋体"/>
          <w:szCs w:val="21"/>
        </w:rPr>
      </w:pPr>
    </w:p>
    <w:p>
      <w:pPr>
        <w:pStyle w:val="28"/>
        <w:spacing w:line="360" w:lineRule="auto"/>
        <w:contextualSpacing/>
        <w:rPr>
          <w:rFonts w:ascii="宋体"/>
          <w:sz w:val="21"/>
          <w:szCs w:val="21"/>
        </w:rPr>
      </w:pPr>
      <w:r>
        <w:rPr>
          <w:rFonts w:hint="eastAsia" w:ascii="宋体" w:hAnsi="宋体"/>
          <w:sz w:val="21"/>
          <w:szCs w:val="21"/>
        </w:rPr>
        <w:t>注：询价通知书规定的各相关条款要求，如果供应商在响应文件中没有以书面方式对询价通知书规定的各项要求和条款提出不满足或不响应或负偏离，则视为供应商能够完全理解并满足本询价通知书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造成损失的，还必须进行赔偿并负相关责任。</w:t>
      </w:r>
    </w:p>
    <w:p>
      <w:pPr>
        <w:spacing w:line="360" w:lineRule="auto"/>
        <w:contextualSpacing/>
        <w:rPr>
          <w:rFonts w:ascii="宋体"/>
          <w:szCs w:val="21"/>
        </w:rPr>
      </w:pPr>
    </w:p>
    <w:p>
      <w:pPr>
        <w:spacing w:line="360" w:lineRule="auto"/>
        <w:ind w:firstLine="420" w:firstLineChars="200"/>
        <w:contextualSpacing/>
        <w:rPr>
          <w:rFonts w:ascii="宋体" w:hAnsi="宋体" w:cs="宋体"/>
          <w:szCs w:val="21"/>
          <w:u w:val="single"/>
        </w:rPr>
      </w:pPr>
      <w:r>
        <w:rPr>
          <w:rFonts w:hint="eastAsia" w:ascii="宋体" w:hAnsi="宋体" w:cs="宋体"/>
          <w:szCs w:val="21"/>
        </w:rPr>
        <w:t>供应商代表签名：</w:t>
      </w:r>
      <w:r>
        <w:rPr>
          <w:rFonts w:hint="eastAsia" w:ascii="宋体" w:hAnsi="宋体" w:cs="宋体"/>
          <w:szCs w:val="21"/>
          <w:u w:val="single"/>
        </w:rPr>
        <w:t xml:space="preserve">               </w:t>
      </w:r>
    </w:p>
    <w:p>
      <w:pPr>
        <w:spacing w:line="360" w:lineRule="auto"/>
        <w:ind w:firstLine="420" w:firstLineChars="200"/>
        <w:contextualSpacing/>
        <w:rPr>
          <w:rFonts w:ascii="宋体" w:hAnsi="宋体" w:cs="宋体"/>
          <w:szCs w:val="21"/>
        </w:rPr>
      </w:pPr>
      <w:r>
        <w:rPr>
          <w:rFonts w:hint="eastAsia" w:ascii="宋体" w:hAnsi="宋体" w:cs="宋体"/>
          <w:szCs w:val="21"/>
        </w:rPr>
        <w:t>供应商（全称并加盖公章）：</w:t>
      </w:r>
      <w:r>
        <w:rPr>
          <w:rFonts w:hint="eastAsia" w:ascii="宋体" w:hAnsi="宋体" w:cs="宋体"/>
          <w:szCs w:val="21"/>
          <w:u w:val="single"/>
        </w:rPr>
        <w:t xml:space="preserve">                       </w:t>
      </w:r>
    </w:p>
    <w:p>
      <w:pPr>
        <w:spacing w:line="360" w:lineRule="auto"/>
        <w:contextualSpacing/>
        <w:rPr>
          <w:rFonts w:ascii="宋体"/>
          <w:szCs w:val="21"/>
          <w:u w:val="single"/>
        </w:rPr>
      </w:pPr>
    </w:p>
    <w:p>
      <w:pPr>
        <w:spacing w:line="360" w:lineRule="auto"/>
        <w:contextualSpacing/>
        <w:rPr>
          <w:rFonts w:asciiTheme="minorEastAsia" w:hAnsiTheme="minorEastAsia" w:eastAsiaTheme="minorEastAsia"/>
          <w:b/>
          <w:szCs w:val="21"/>
        </w:rPr>
      </w:pPr>
    </w:p>
    <w:p>
      <w:pPr>
        <w:pStyle w:val="4"/>
      </w:pPr>
    </w:p>
    <w:p>
      <w:pPr>
        <w:spacing w:line="360" w:lineRule="auto"/>
        <w:contextualSpacing/>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附件4：供应商资格证明材料</w:t>
      </w:r>
    </w:p>
    <w:p>
      <w:pPr>
        <w:spacing w:line="360" w:lineRule="auto"/>
        <w:contextualSpacing/>
        <w:jc w:val="center"/>
        <w:rPr>
          <w:rFonts w:asciiTheme="minorEastAsia" w:hAnsiTheme="minorEastAsia" w:eastAsiaTheme="minorEastAsia"/>
          <w:b/>
          <w:sz w:val="24"/>
        </w:rPr>
      </w:pPr>
      <w:r>
        <w:rPr>
          <w:rFonts w:hint="eastAsia" w:asciiTheme="minorEastAsia" w:hAnsiTheme="minorEastAsia" w:eastAsiaTheme="minorEastAsia"/>
          <w:b/>
          <w:sz w:val="28"/>
        </w:rPr>
        <w:t>供应商的资格声明</w:t>
      </w:r>
    </w:p>
    <w:p>
      <w:pPr>
        <w:spacing w:line="360" w:lineRule="auto"/>
        <w:contextualSpacing/>
        <w:jc w:val="center"/>
        <w:rPr>
          <w:rFonts w:asciiTheme="minorEastAsia" w:hAnsiTheme="minorEastAsia" w:eastAsiaTheme="minorEastAsia"/>
          <w:sz w:val="24"/>
        </w:rPr>
      </w:pPr>
    </w:p>
    <w:p>
      <w:pPr>
        <w:spacing w:line="360" w:lineRule="auto"/>
        <w:contextualSpacing/>
        <w:rPr>
          <w:rFonts w:asciiTheme="minorEastAsia" w:hAnsiTheme="minorEastAsia" w:eastAsiaTheme="minorEastAsia"/>
        </w:rPr>
      </w:pPr>
      <w:r>
        <w:rPr>
          <w:rFonts w:hint="eastAsia" w:asciiTheme="minorEastAsia" w:hAnsiTheme="minorEastAsia" w:eastAsiaTheme="minorEastAsia"/>
          <w:u w:val="single"/>
        </w:rPr>
        <w:t>福建省贸易促进中心（福建省电子口岸服务中心)</w:t>
      </w:r>
      <w:r>
        <w:rPr>
          <w:rFonts w:hint="eastAsia" w:asciiTheme="minorEastAsia" w:hAnsiTheme="minorEastAsia" w:eastAsiaTheme="minorEastAsia"/>
        </w:rPr>
        <w:t>：</w:t>
      </w:r>
    </w:p>
    <w:p>
      <w:pPr>
        <w:spacing w:line="360" w:lineRule="auto"/>
        <w:ind w:firstLine="480"/>
        <w:contextualSpacing/>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、本公司参加贵中心组织</w:t>
      </w:r>
      <w:r>
        <w:rPr>
          <w:rFonts w:hint="eastAsia" w:asciiTheme="minorEastAsia" w:hAnsiTheme="minorEastAsia" w:eastAsiaTheme="minorEastAsia"/>
          <w:u w:val="single"/>
        </w:rPr>
        <w:t xml:space="preserve">                </w:t>
      </w:r>
      <w:r>
        <w:rPr>
          <w:rFonts w:hint="eastAsia" w:asciiTheme="minorEastAsia" w:hAnsiTheme="minorEastAsia" w:eastAsiaTheme="minorEastAsia"/>
        </w:rPr>
        <w:t>的项目报价，承诺符合询价文件中对于供应商的资格要求，若有虚假或不实之处，我方将失去合格的供应商资格，且我方的保证金将不予以退还。</w:t>
      </w:r>
    </w:p>
    <w:p>
      <w:pPr>
        <w:spacing w:line="360" w:lineRule="auto"/>
        <w:ind w:firstLine="480"/>
        <w:contextualSpacing/>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、本公司承诺本项目所报价产品均为生正规合格产品，均符合国家相关强制性规定，若有虚假或不实之处，我方将失去合格的供应商资格，且我方的保证金将不予以退还。</w:t>
      </w:r>
    </w:p>
    <w:p>
      <w:pPr>
        <w:spacing w:line="360" w:lineRule="auto"/>
        <w:ind w:firstLine="480"/>
        <w:contextualSpacing/>
        <w:rPr>
          <w:rFonts w:asciiTheme="minorEastAsia" w:hAnsiTheme="minorEastAsia" w:eastAsiaTheme="minorEastAsia"/>
        </w:rPr>
      </w:pPr>
      <w:r>
        <w:rPr>
          <w:rFonts w:hint="eastAsia" w:asciiTheme="minorEastAsia" w:hAnsiTheme="minorEastAsia" w:eastAsiaTheme="minorEastAsia"/>
        </w:rPr>
        <w:t>3、</w:t>
      </w:r>
      <w:r>
        <w:rPr>
          <w:rFonts w:hint="eastAsia" w:cs="宋体" w:asciiTheme="minorEastAsia" w:hAnsiTheme="minorEastAsia" w:eastAsiaTheme="minorEastAsia"/>
        </w:rPr>
        <w:t>本公司具有良好的商业信誉和健全的财务会计制度、有依法缴纳税收和社会保障资金的良好记录。</w:t>
      </w:r>
    </w:p>
    <w:p>
      <w:pPr>
        <w:spacing w:line="360" w:lineRule="auto"/>
        <w:ind w:firstLine="480"/>
        <w:contextualSpacing/>
        <w:rPr>
          <w:rFonts w:cs="宋体" w:asciiTheme="minorEastAsia" w:hAnsiTheme="minorEastAsia" w:eastAsiaTheme="minorEastAsia"/>
          <w:kern w:val="1"/>
        </w:rPr>
      </w:pPr>
      <w:r>
        <w:rPr>
          <w:rFonts w:hint="eastAsia" w:asciiTheme="minorEastAsia" w:hAnsiTheme="minorEastAsia" w:eastAsiaTheme="minorEastAsia"/>
        </w:rPr>
        <w:t>4、</w:t>
      </w:r>
      <w:r>
        <w:rPr>
          <w:rFonts w:hint="eastAsia" w:cs="宋体" w:asciiTheme="minorEastAsia" w:hAnsiTheme="minorEastAsia" w:eastAsiaTheme="minorEastAsia"/>
          <w:kern w:val="1"/>
        </w:rPr>
        <w:t>本公司承诺参加采购活动前</w:t>
      </w:r>
      <w:r>
        <w:rPr>
          <w:rFonts w:cs="宋体" w:asciiTheme="minorEastAsia" w:hAnsiTheme="minorEastAsia" w:eastAsiaTheme="minorEastAsia"/>
          <w:kern w:val="1"/>
        </w:rPr>
        <w:t>3</w:t>
      </w:r>
      <w:r>
        <w:rPr>
          <w:rFonts w:hint="eastAsia" w:cs="宋体" w:asciiTheme="minorEastAsia" w:hAnsiTheme="minorEastAsia" w:eastAsiaTheme="minorEastAsia"/>
          <w:kern w:val="1"/>
        </w:rPr>
        <w:t>年内在经营活动中没有《政府采购法实施条例》第十九条所规定的重大违法记录</w:t>
      </w:r>
      <w:r>
        <w:rPr>
          <w:rFonts w:cs="宋体" w:asciiTheme="minorEastAsia" w:hAnsiTheme="minorEastAsia" w:eastAsiaTheme="minorEastAsia"/>
          <w:kern w:val="1"/>
        </w:rPr>
        <w:t>(</w:t>
      </w:r>
      <w:r>
        <w:rPr>
          <w:rFonts w:hint="eastAsia" w:cs="宋体" w:asciiTheme="minorEastAsia" w:hAnsiTheme="minorEastAsia" w:eastAsiaTheme="minorEastAsia"/>
          <w:kern w:val="1"/>
        </w:rPr>
        <w:t>重大违法记录，是指供应商因违法经营受到刑事处罚或者责令停产停业、吊销许可证或者执照、较大数额罚款等行政处罚。</w:t>
      </w:r>
      <w:r>
        <w:rPr>
          <w:rFonts w:cs="宋体" w:asciiTheme="minorEastAsia" w:hAnsiTheme="minorEastAsia" w:eastAsiaTheme="minorEastAsia"/>
          <w:kern w:val="1"/>
        </w:rPr>
        <w:t>)</w:t>
      </w:r>
      <w:r>
        <w:rPr>
          <w:rFonts w:hint="eastAsia" w:cs="宋体" w:asciiTheme="minorEastAsia" w:hAnsiTheme="minorEastAsia" w:eastAsiaTheme="minorEastAsia"/>
          <w:kern w:val="1"/>
        </w:rPr>
        <w:t>和无行贿犯罪记录，若有虚假或不实之处，我方将失去合格的供应商资格，且我方的保证金将不予以退还。</w:t>
      </w:r>
    </w:p>
    <w:p>
      <w:pPr>
        <w:spacing w:line="360" w:lineRule="auto"/>
        <w:ind w:firstLine="480"/>
        <w:contextualSpacing/>
        <w:rPr>
          <w:rFonts w:asciiTheme="minorEastAsia" w:hAnsiTheme="minorEastAsia" w:eastAsiaTheme="minorEastAsia"/>
        </w:rPr>
      </w:pPr>
      <w:r>
        <w:rPr>
          <w:rFonts w:hint="eastAsia" w:cs="宋体" w:asciiTheme="minorEastAsia" w:hAnsiTheme="minorEastAsia" w:eastAsiaTheme="minorEastAsia"/>
          <w:kern w:val="1"/>
        </w:rPr>
        <w:t>5、本公司承诺参加采购活动前</w:t>
      </w:r>
      <w:r>
        <w:rPr>
          <w:rFonts w:cs="宋体" w:asciiTheme="minorEastAsia" w:hAnsiTheme="minorEastAsia" w:eastAsiaTheme="minorEastAsia"/>
          <w:kern w:val="1"/>
        </w:rPr>
        <w:t>3</w:t>
      </w:r>
      <w:r>
        <w:rPr>
          <w:rFonts w:hint="eastAsia" w:cs="宋体" w:asciiTheme="minorEastAsia" w:hAnsiTheme="minorEastAsia" w:eastAsiaTheme="minorEastAsia"/>
          <w:kern w:val="1"/>
        </w:rPr>
        <w:t>年内在经营活动中没有行贿犯罪记录，</w:t>
      </w:r>
      <w:r>
        <w:rPr>
          <w:rFonts w:hint="eastAsia" w:asciiTheme="minorEastAsia" w:hAnsiTheme="minorEastAsia" w:eastAsiaTheme="minorEastAsia"/>
        </w:rPr>
        <w:t>若有虚假或不实之处，我方将失去合格的供应商资格，且我方的报价保证金将不予以退还。</w:t>
      </w:r>
    </w:p>
    <w:p>
      <w:pPr>
        <w:spacing w:line="360" w:lineRule="auto"/>
        <w:ind w:firstLine="480"/>
        <w:contextualSpacing/>
        <w:rPr>
          <w:rFonts w:asciiTheme="minorEastAsia" w:hAnsiTheme="minorEastAsia" w:eastAsiaTheme="minorEastAsia"/>
        </w:rPr>
      </w:pPr>
      <w:r>
        <w:rPr>
          <w:rFonts w:hint="eastAsia" w:asciiTheme="minorEastAsia" w:hAnsiTheme="minorEastAsia" w:eastAsiaTheme="minorEastAsia"/>
        </w:rPr>
        <w:t>6、</w:t>
      </w:r>
      <w:r>
        <w:rPr>
          <w:rFonts w:hint="eastAsia" w:cs="宋体" w:asciiTheme="minorEastAsia" w:hAnsiTheme="minorEastAsia" w:eastAsiaTheme="minorEastAsia"/>
          <w:kern w:val="1"/>
        </w:rPr>
        <w:t>本公司承诺具备履行合同所必需的设备和专业技术能力，</w:t>
      </w:r>
      <w:r>
        <w:rPr>
          <w:rFonts w:hint="eastAsia" w:asciiTheme="minorEastAsia" w:hAnsiTheme="minorEastAsia" w:eastAsiaTheme="minorEastAsia"/>
        </w:rPr>
        <w:t>若有虚假或不实之处，我方将失去合格的供应商资格，且我方的报价保证金将不予以退还。</w:t>
      </w:r>
    </w:p>
    <w:p>
      <w:pPr>
        <w:spacing w:line="360" w:lineRule="auto"/>
        <w:ind w:firstLine="480"/>
        <w:contextualSpacing/>
        <w:rPr>
          <w:rFonts w:cs="宋体" w:asciiTheme="minorEastAsia" w:hAnsiTheme="minorEastAsia" w:eastAsiaTheme="minorEastAsia"/>
        </w:rPr>
      </w:pPr>
    </w:p>
    <w:p>
      <w:pPr>
        <w:spacing w:line="360" w:lineRule="auto"/>
        <w:contextualSpacing/>
        <w:rPr>
          <w:rFonts w:asciiTheme="minorEastAsia" w:hAnsiTheme="minorEastAsia" w:eastAsiaTheme="minorEastAsia"/>
        </w:rPr>
      </w:pPr>
    </w:p>
    <w:p>
      <w:pPr>
        <w:spacing w:line="360" w:lineRule="auto"/>
        <w:ind w:firstLine="480"/>
        <w:contextualSpacing/>
        <w:rPr>
          <w:rFonts w:asciiTheme="minorEastAsia" w:hAnsiTheme="minorEastAsia" w:eastAsiaTheme="minorEastAsia"/>
        </w:rPr>
      </w:pPr>
    </w:p>
    <w:p>
      <w:pPr>
        <w:spacing w:line="360" w:lineRule="auto"/>
        <w:contextualSpacing/>
        <w:rPr>
          <w:rFonts w:cs="宋体" w:asciiTheme="minorEastAsia" w:hAnsiTheme="minorEastAsia" w:eastAsiaTheme="minorEastAsia"/>
          <w:u w:val="single"/>
        </w:rPr>
      </w:pPr>
      <w:r>
        <w:rPr>
          <w:rFonts w:hint="eastAsia" w:cs="宋体" w:asciiTheme="minorEastAsia" w:hAnsiTheme="minorEastAsia" w:eastAsiaTheme="minorEastAsia"/>
        </w:rPr>
        <w:t xml:space="preserve">  供应商代表签名：</w:t>
      </w:r>
      <w:r>
        <w:rPr>
          <w:rFonts w:hint="eastAsia" w:cs="宋体" w:asciiTheme="minorEastAsia" w:hAnsiTheme="minorEastAsia" w:eastAsiaTheme="minorEastAsia"/>
          <w:u w:val="single"/>
        </w:rPr>
        <w:t xml:space="preserve">                            </w:t>
      </w:r>
    </w:p>
    <w:p>
      <w:pPr>
        <w:spacing w:line="360" w:lineRule="auto"/>
        <w:ind w:firstLine="210" w:firstLineChars="100"/>
        <w:contextualSpacing/>
        <w:rPr>
          <w:rFonts w:cs="宋体" w:asciiTheme="minorEastAsia" w:hAnsiTheme="minorEastAsia" w:eastAsiaTheme="minorEastAsia"/>
        </w:rPr>
      </w:pPr>
      <w:r>
        <w:rPr>
          <w:rFonts w:hint="eastAsia" w:cs="宋体" w:asciiTheme="minorEastAsia" w:hAnsiTheme="minorEastAsia" w:eastAsiaTheme="minorEastAsia"/>
        </w:rPr>
        <w:t>供应商（全称并加盖公章）：</w:t>
      </w:r>
      <w:r>
        <w:rPr>
          <w:rFonts w:hint="eastAsia" w:cs="宋体" w:asciiTheme="minorEastAsia" w:hAnsiTheme="minorEastAsia" w:eastAsiaTheme="minorEastAsia"/>
          <w:u w:val="single"/>
        </w:rPr>
        <w:t xml:space="preserve">                   </w:t>
      </w:r>
    </w:p>
    <w:p>
      <w:pPr>
        <w:spacing w:line="360" w:lineRule="auto"/>
        <w:contextualSpacing/>
        <w:rPr>
          <w:rFonts w:cs="宋体" w:asciiTheme="minorEastAsia" w:hAnsiTheme="minorEastAsia" w:eastAsiaTheme="minorEastAsia"/>
        </w:rPr>
      </w:pPr>
      <w:r>
        <w:rPr>
          <w:rFonts w:hint="eastAsia" w:cs="宋体" w:asciiTheme="minorEastAsia" w:hAnsiTheme="minorEastAsia" w:eastAsiaTheme="minorEastAsia"/>
        </w:rPr>
        <w:t xml:space="preserve">  日      期：</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年</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 xml:space="preserve">月 </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rPr>
        <w:t xml:space="preserve"> 日</w:t>
      </w:r>
    </w:p>
    <w:p>
      <w:pPr>
        <w:pStyle w:val="26"/>
        <w:spacing w:line="360" w:lineRule="auto"/>
        <w:contextualSpacing/>
        <w:jc w:val="center"/>
        <w:outlineLvl w:val="9"/>
        <w:rPr>
          <w:rFonts w:asciiTheme="minorEastAsia" w:hAnsiTheme="minorEastAsia" w:eastAsiaTheme="minorEastAsia"/>
          <w:b/>
          <w:sz w:val="22"/>
          <w:szCs w:val="24"/>
        </w:rPr>
      </w:pPr>
    </w:p>
    <w:p>
      <w:pPr>
        <w:pStyle w:val="26"/>
        <w:spacing w:line="360" w:lineRule="auto"/>
        <w:contextualSpacing/>
        <w:jc w:val="center"/>
        <w:outlineLvl w:val="9"/>
        <w:rPr>
          <w:rFonts w:asciiTheme="minorEastAsia" w:hAnsiTheme="minorEastAsia" w:eastAsiaTheme="minorEastAsia"/>
          <w:b/>
          <w:sz w:val="22"/>
          <w:szCs w:val="24"/>
        </w:rPr>
      </w:pPr>
    </w:p>
    <w:p>
      <w:pPr>
        <w:pStyle w:val="26"/>
        <w:spacing w:line="360" w:lineRule="auto"/>
        <w:contextualSpacing/>
        <w:jc w:val="center"/>
        <w:outlineLvl w:val="9"/>
        <w:rPr>
          <w:rFonts w:asciiTheme="minorEastAsia" w:hAnsiTheme="minorEastAsia" w:eastAsiaTheme="minorEastAsia"/>
          <w:b/>
          <w:sz w:val="22"/>
          <w:szCs w:val="24"/>
        </w:rPr>
      </w:pPr>
    </w:p>
    <w:p>
      <w:pPr>
        <w:pStyle w:val="26"/>
        <w:spacing w:line="360" w:lineRule="auto"/>
        <w:contextualSpacing/>
        <w:jc w:val="center"/>
        <w:outlineLvl w:val="9"/>
        <w:rPr>
          <w:rFonts w:asciiTheme="minorEastAsia" w:hAnsiTheme="minorEastAsia" w:eastAsiaTheme="minorEastAsia"/>
          <w:b/>
          <w:sz w:val="22"/>
          <w:szCs w:val="24"/>
        </w:rPr>
      </w:pPr>
    </w:p>
    <w:p>
      <w:pPr>
        <w:pStyle w:val="26"/>
        <w:spacing w:line="360" w:lineRule="auto"/>
        <w:contextualSpacing/>
        <w:jc w:val="center"/>
        <w:outlineLvl w:val="9"/>
        <w:rPr>
          <w:rFonts w:asciiTheme="minorEastAsia" w:hAnsiTheme="minorEastAsia" w:eastAsiaTheme="minorEastAsia"/>
          <w:sz w:val="24"/>
          <w:szCs w:val="24"/>
        </w:rPr>
      </w:pPr>
      <w:bookmarkStart w:id="8" w:name="_Toc113457530"/>
      <w:r>
        <w:rPr>
          <w:rFonts w:hint="eastAsia" w:asciiTheme="minorEastAsia" w:hAnsiTheme="minorEastAsia" w:eastAsiaTheme="minorEastAsia"/>
          <w:b/>
          <w:szCs w:val="24"/>
        </w:rPr>
        <w:t>法定代表人授权委托书</w:t>
      </w:r>
      <w:bookmarkEnd w:id="8"/>
    </w:p>
    <w:p>
      <w:pPr>
        <w:pStyle w:val="29"/>
        <w:adjustRightInd/>
        <w:snapToGrid/>
        <w:spacing w:before="0" w:line="360" w:lineRule="auto"/>
        <w:ind w:left="0" w:firstLine="0"/>
        <w:contextualSpacing/>
        <w:outlineLvl w:val="9"/>
        <w:rPr>
          <w:rFonts w:asciiTheme="minorEastAsia" w:hAnsiTheme="minorEastAsia" w:eastAsiaTheme="minorEastAsia"/>
          <w:sz w:val="24"/>
          <w:szCs w:val="24"/>
        </w:rPr>
      </w:pPr>
    </w:p>
    <w:p>
      <w:pPr>
        <w:spacing w:line="360" w:lineRule="auto"/>
        <w:contextualSpacing/>
        <w:rPr>
          <w:rFonts w:asciiTheme="minorEastAsia" w:hAnsiTheme="minorEastAsia" w:eastAsiaTheme="minorEastAsia"/>
        </w:rPr>
      </w:pPr>
      <w:r>
        <w:rPr>
          <w:rFonts w:hint="eastAsia" w:asciiTheme="minorEastAsia" w:hAnsiTheme="minorEastAsia" w:eastAsiaTheme="minorEastAsia"/>
          <w:u w:val="single"/>
        </w:rPr>
        <w:t>福建省贸易促进中心（福建省电子口岸服务中心)</w:t>
      </w:r>
      <w:r>
        <w:rPr>
          <w:rFonts w:hint="eastAsia" w:asciiTheme="minorEastAsia" w:hAnsiTheme="minorEastAsia" w:eastAsiaTheme="minorEastAsia"/>
        </w:rPr>
        <w:t>：</w:t>
      </w:r>
    </w:p>
    <w:p>
      <w:pPr>
        <w:pStyle w:val="7"/>
        <w:spacing w:line="360" w:lineRule="auto"/>
        <w:ind w:firstLine="420" w:firstLineChars="200"/>
        <w:contextualSpacing/>
        <w:jc w:val="left"/>
        <w:rPr>
          <w:rFonts w:asciiTheme="minorEastAsia" w:hAnsiTheme="minorEastAsia" w:eastAsiaTheme="minorEastAsia"/>
          <w:szCs w:val="24"/>
        </w:rPr>
      </w:pPr>
      <w:r>
        <w:rPr>
          <w:rFonts w:asciiTheme="minorEastAsia" w:hAnsiTheme="minorEastAsia" w:eastAsiaTheme="minorEastAsia"/>
          <w:szCs w:val="24"/>
          <w:u w:val="single"/>
        </w:rPr>
        <w:t>(</w:t>
      </w:r>
      <w:r>
        <w:rPr>
          <w:rFonts w:hint="eastAsia" w:asciiTheme="minorEastAsia" w:hAnsiTheme="minorEastAsia" w:eastAsiaTheme="minorEastAsia"/>
          <w:szCs w:val="24"/>
          <w:u w:val="single"/>
        </w:rPr>
        <w:t>供应商全称</w:t>
      </w:r>
      <w:r>
        <w:rPr>
          <w:rFonts w:asciiTheme="minorEastAsia" w:hAnsiTheme="minorEastAsia" w:eastAsiaTheme="minorEastAsia"/>
          <w:szCs w:val="24"/>
          <w:u w:val="single"/>
        </w:rPr>
        <w:t>)</w:t>
      </w:r>
      <w:r>
        <w:rPr>
          <w:rFonts w:hint="eastAsia" w:asciiTheme="minorEastAsia" w:hAnsiTheme="minorEastAsia" w:eastAsiaTheme="minorEastAsia"/>
          <w:szCs w:val="24"/>
        </w:rPr>
        <w:t>法定代表人授权</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u w:val="single"/>
        </w:rPr>
        <w:t>供应商代表姓名</w:t>
      </w:r>
      <w:r>
        <w:rPr>
          <w:rFonts w:asciiTheme="minorEastAsia" w:hAnsiTheme="minorEastAsia" w:eastAsiaTheme="minorEastAsia"/>
          <w:szCs w:val="24"/>
          <w:u w:val="single"/>
        </w:rPr>
        <w:t>)</w:t>
      </w:r>
      <w:r>
        <w:rPr>
          <w:rFonts w:hint="eastAsia" w:asciiTheme="minorEastAsia" w:hAnsiTheme="minorEastAsia" w:eastAsiaTheme="minorEastAsia"/>
          <w:szCs w:val="24"/>
        </w:rPr>
        <w:t>为供应商代表，代表本公司参加贵中心组织的</w:t>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rPr>
        <w:t>项目询价活动，全权代表本公司处理报价过程的一切事宜，包括但不限于：报价、签约等。供应商代表在报价过程中所签署的一切文件和处理与之有关的一切事务，本公司均予以认可并对此承担责任。供应商代表无转委权。特此授权。</w:t>
      </w:r>
    </w:p>
    <w:p>
      <w:pPr>
        <w:pStyle w:val="7"/>
        <w:spacing w:line="360" w:lineRule="auto"/>
        <w:ind w:firstLine="420" w:firstLineChars="200"/>
        <w:contextualSpacing/>
        <w:jc w:val="left"/>
        <w:rPr>
          <w:rFonts w:asciiTheme="minorEastAsia" w:hAnsiTheme="minorEastAsia" w:eastAsiaTheme="minorEastAsia"/>
          <w:szCs w:val="24"/>
        </w:rPr>
      </w:pPr>
      <w:r>
        <w:rPr>
          <w:rFonts w:hint="eastAsia" w:asciiTheme="minorEastAsia" w:hAnsiTheme="minorEastAsia" w:eastAsiaTheme="minorEastAsia"/>
          <w:szCs w:val="24"/>
        </w:rPr>
        <w:t>本授权书自出具之日起生效。</w:t>
      </w:r>
    </w:p>
    <w:p>
      <w:pPr>
        <w:spacing w:line="360" w:lineRule="auto"/>
        <w:ind w:firstLine="420" w:firstLineChars="200"/>
        <w:contextualSpacing/>
        <w:rPr>
          <w:rFonts w:asciiTheme="minorEastAsia" w:hAnsiTheme="minorEastAsia" w:eastAsiaTheme="minorEastAsia"/>
        </w:rPr>
      </w:pPr>
    </w:p>
    <w:p>
      <w:pPr>
        <w:spacing w:line="360" w:lineRule="auto"/>
        <w:ind w:firstLine="420" w:firstLineChars="200"/>
        <w:contextualSpacing/>
        <w:rPr>
          <w:rFonts w:asciiTheme="minorEastAsia" w:hAnsiTheme="minorEastAsia" w:eastAsiaTheme="minorEastAsia"/>
        </w:rPr>
      </w:pPr>
    </w:p>
    <w:p>
      <w:pPr>
        <w:spacing w:line="360" w:lineRule="auto"/>
        <w:contextualSpacing/>
        <w:rPr>
          <w:rFonts w:asciiTheme="minorEastAsia" w:hAnsiTheme="minorEastAsia" w:eastAsiaTheme="minorEastAsia"/>
        </w:rPr>
      </w:pPr>
      <w:r>
        <w:rPr>
          <w:rFonts w:hint="eastAsia" w:asciiTheme="minorEastAsia" w:hAnsiTheme="minorEastAsia" w:eastAsiaTheme="minorEastAsia"/>
        </w:rPr>
        <w:t>法定代表人：</w:t>
      </w:r>
      <w:r>
        <w:rPr>
          <w:rFonts w:hint="eastAsia" w:asciiTheme="minorEastAsia" w:hAnsiTheme="minorEastAsia" w:eastAsiaTheme="minorEastAsia"/>
          <w:u w:val="single"/>
        </w:rPr>
        <w:t xml:space="preserve">               </w:t>
      </w:r>
      <w:r>
        <w:rPr>
          <w:rFonts w:hint="eastAsia" w:asciiTheme="minorEastAsia" w:hAnsiTheme="minorEastAsia" w:eastAsiaTheme="minorEastAsia"/>
        </w:rPr>
        <w:t>性别：</w:t>
      </w:r>
      <w:r>
        <w:rPr>
          <w:rFonts w:hint="eastAsia" w:asciiTheme="minorEastAsia" w:hAnsiTheme="minorEastAsia" w:eastAsiaTheme="minorEastAsia"/>
          <w:u w:val="single"/>
        </w:rPr>
        <w:t xml:space="preserve">        </w:t>
      </w:r>
      <w:r>
        <w:rPr>
          <w:rFonts w:hint="eastAsia" w:asciiTheme="minorEastAsia" w:hAnsiTheme="minorEastAsia" w:eastAsiaTheme="minorEastAsia"/>
        </w:rPr>
        <w:t>身份证号：</w:t>
      </w:r>
      <w:r>
        <w:rPr>
          <w:rFonts w:hint="eastAsia" w:asciiTheme="minorEastAsia" w:hAnsiTheme="minorEastAsia" w:eastAsiaTheme="minorEastAsia"/>
          <w:u w:val="single"/>
        </w:rPr>
        <w:t xml:space="preserve">               </w:t>
      </w:r>
    </w:p>
    <w:p>
      <w:pPr>
        <w:spacing w:line="360" w:lineRule="auto"/>
        <w:contextualSpacing/>
        <w:rPr>
          <w:rFonts w:asciiTheme="minorEastAsia" w:hAnsiTheme="minorEastAsia" w:eastAsiaTheme="minorEastAsia"/>
        </w:rPr>
      </w:pPr>
      <w:r>
        <w:rPr>
          <w:rFonts w:hint="eastAsia" w:asciiTheme="minorEastAsia" w:hAnsiTheme="minorEastAsia" w:eastAsiaTheme="minorEastAsia"/>
        </w:rPr>
        <w:t>供应商代表：</w:t>
      </w:r>
      <w:r>
        <w:rPr>
          <w:rFonts w:hint="eastAsia" w:asciiTheme="minorEastAsia" w:hAnsiTheme="minorEastAsia" w:eastAsiaTheme="minorEastAsia"/>
          <w:u w:val="single"/>
        </w:rPr>
        <w:t xml:space="preserve">               </w:t>
      </w:r>
      <w:r>
        <w:rPr>
          <w:rFonts w:hint="eastAsia" w:asciiTheme="minorEastAsia" w:hAnsiTheme="minorEastAsia" w:eastAsiaTheme="minorEastAsia"/>
        </w:rPr>
        <w:t>性别：</w:t>
      </w:r>
      <w:r>
        <w:rPr>
          <w:rFonts w:hint="eastAsia" w:asciiTheme="minorEastAsia" w:hAnsiTheme="minorEastAsia" w:eastAsiaTheme="minorEastAsia"/>
          <w:u w:val="single"/>
        </w:rPr>
        <w:t xml:space="preserve">        </w:t>
      </w:r>
      <w:r>
        <w:rPr>
          <w:rFonts w:hint="eastAsia" w:asciiTheme="minorEastAsia" w:hAnsiTheme="minorEastAsia" w:eastAsiaTheme="minorEastAsia"/>
        </w:rPr>
        <w:t>身份证号：</w:t>
      </w:r>
      <w:r>
        <w:rPr>
          <w:rFonts w:hint="eastAsia" w:asciiTheme="minorEastAsia" w:hAnsiTheme="minorEastAsia" w:eastAsiaTheme="minorEastAsia"/>
          <w:u w:val="single"/>
        </w:rPr>
        <w:t xml:space="preserve">               </w:t>
      </w:r>
    </w:p>
    <w:p>
      <w:pPr>
        <w:spacing w:line="360" w:lineRule="auto"/>
        <w:contextualSpacing/>
        <w:rPr>
          <w:rFonts w:asciiTheme="minorEastAsia" w:hAnsiTheme="minorEastAsia" w:eastAsiaTheme="minorEastAsia"/>
        </w:rPr>
      </w:pPr>
      <w:r>
        <w:rPr>
          <w:rFonts w:hint="eastAsia" w:asciiTheme="minorEastAsia" w:hAnsiTheme="minorEastAsia" w:eastAsiaTheme="minorEastAsia"/>
        </w:rPr>
        <w:t>单位：</w:t>
      </w:r>
      <w:r>
        <w:rPr>
          <w:rFonts w:hint="eastAsia" w:asciiTheme="minorEastAsia" w:hAnsiTheme="minorEastAsia" w:eastAsiaTheme="minorEastAsia"/>
          <w:u w:val="single"/>
        </w:rPr>
        <w:t xml:space="preserve">        </w:t>
      </w:r>
      <w:r>
        <w:rPr>
          <w:rFonts w:hint="eastAsia" w:asciiTheme="minorEastAsia" w:hAnsiTheme="minorEastAsia" w:eastAsiaTheme="minorEastAsia"/>
        </w:rPr>
        <w:t>部门：</w:t>
      </w:r>
      <w:r>
        <w:rPr>
          <w:rFonts w:hint="eastAsia" w:asciiTheme="minorEastAsia" w:hAnsiTheme="minorEastAsia" w:eastAsiaTheme="minorEastAsia"/>
          <w:u w:val="single"/>
        </w:rPr>
        <w:t xml:space="preserve">        </w:t>
      </w:r>
      <w:r>
        <w:rPr>
          <w:rFonts w:hint="eastAsia" w:asciiTheme="minorEastAsia" w:hAnsiTheme="minorEastAsia" w:eastAsiaTheme="minorEastAsia"/>
        </w:rPr>
        <w:t>职务：</w:t>
      </w:r>
      <w:r>
        <w:rPr>
          <w:rFonts w:hint="eastAsia" w:asciiTheme="minorEastAsia" w:hAnsiTheme="minorEastAsia" w:eastAsiaTheme="minorEastAsia"/>
          <w:u w:val="single"/>
        </w:rPr>
        <w:t xml:space="preserve">        </w:t>
      </w:r>
    </w:p>
    <w:p>
      <w:pPr>
        <w:spacing w:line="360" w:lineRule="auto"/>
        <w:contextualSpacing/>
        <w:rPr>
          <w:rFonts w:asciiTheme="minorEastAsia" w:hAnsiTheme="minorEastAsia" w:eastAsiaTheme="minorEastAsia"/>
        </w:rPr>
      </w:pPr>
      <w:r>
        <w:rPr>
          <w:rFonts w:hint="eastAsia" w:asciiTheme="minorEastAsia" w:hAnsiTheme="minorEastAsia" w:eastAsiaTheme="minorEastAsia"/>
        </w:rPr>
        <w:t>详细通讯地址：</w:t>
      </w:r>
      <w:r>
        <w:rPr>
          <w:rFonts w:hint="eastAsia" w:asciiTheme="minorEastAsia" w:hAnsiTheme="minorEastAsia" w:eastAsiaTheme="minorEastAsia"/>
          <w:u w:val="single"/>
        </w:rPr>
        <w:t xml:space="preserve">               </w:t>
      </w:r>
      <w:r>
        <w:rPr>
          <w:rFonts w:hint="eastAsia" w:asciiTheme="minorEastAsia" w:hAnsiTheme="minorEastAsia" w:eastAsiaTheme="minorEastAsia"/>
        </w:rPr>
        <w:t>邮政编码</w:t>
      </w:r>
      <w:r>
        <w:rPr>
          <w:rFonts w:asciiTheme="minorEastAsia" w:hAnsiTheme="minorEastAsia" w:eastAsiaTheme="minorEastAsia"/>
        </w:rPr>
        <w:t>:</w:t>
      </w:r>
      <w:r>
        <w:rPr>
          <w:rFonts w:hint="eastAsia" w:asciiTheme="minorEastAsia" w:hAnsiTheme="minorEastAsia" w:eastAsiaTheme="minorEastAsia"/>
          <w:u w:val="single"/>
        </w:rPr>
        <w:t xml:space="preserve">               </w:t>
      </w:r>
      <w:r>
        <w:rPr>
          <w:rFonts w:hint="eastAsia" w:asciiTheme="minorEastAsia" w:hAnsiTheme="minorEastAsia" w:eastAsiaTheme="minorEastAsia"/>
        </w:rPr>
        <w:t>电话：</w:t>
      </w:r>
      <w:r>
        <w:rPr>
          <w:rFonts w:hint="eastAsia" w:asciiTheme="minorEastAsia" w:hAnsiTheme="minorEastAsia" w:eastAsiaTheme="minorEastAsia"/>
          <w:u w:val="single"/>
        </w:rPr>
        <w:t xml:space="preserve">               </w:t>
      </w:r>
    </w:p>
    <w:p>
      <w:pPr>
        <w:spacing w:line="360" w:lineRule="auto"/>
        <w:contextualSpacing/>
        <w:rPr>
          <w:rFonts w:asciiTheme="minorEastAsia" w:hAnsiTheme="minorEastAsia" w:eastAsiaTheme="minorEastAsia"/>
        </w:rPr>
      </w:pPr>
    </w:p>
    <w:p>
      <w:pPr>
        <w:spacing w:line="360" w:lineRule="auto"/>
        <w:contextualSpacing/>
        <w:rPr>
          <w:rFonts w:asciiTheme="minorEastAsia" w:hAnsiTheme="minorEastAsia" w:eastAsiaTheme="minorEastAsia"/>
          <w:b/>
        </w:rPr>
      </w:pPr>
    </w:p>
    <w:p>
      <w:pPr>
        <w:spacing w:line="360" w:lineRule="auto"/>
        <w:contextualSpacing/>
        <w:rPr>
          <w:rFonts w:asciiTheme="minorEastAsia" w:hAnsiTheme="minorEastAsia" w:eastAsiaTheme="minorEastAsia"/>
          <w:b/>
        </w:rPr>
      </w:pPr>
      <w:r>
        <w:rPr>
          <w:rFonts w:hint="eastAsia" w:asciiTheme="minorEastAsia" w:hAnsiTheme="minorEastAsia" w:eastAsiaTheme="minorEastAsia"/>
          <w:b/>
        </w:rPr>
        <w:t>附：授权人与被授权人身份证复印件</w:t>
      </w:r>
      <w:r>
        <w:rPr>
          <w:rFonts w:asciiTheme="minorEastAsia" w:hAnsiTheme="minorEastAsia" w:eastAsiaTheme="minorEastAsia"/>
          <w:b/>
        </w:rPr>
        <w:t>(</w:t>
      </w:r>
      <w:r>
        <w:rPr>
          <w:rFonts w:hint="eastAsia" w:asciiTheme="minorEastAsia" w:hAnsiTheme="minorEastAsia" w:eastAsiaTheme="minorEastAsia"/>
          <w:b/>
        </w:rPr>
        <w:t>正反两面均需提供，复印件须加盖供应商公章</w:t>
      </w:r>
      <w:r>
        <w:rPr>
          <w:rFonts w:asciiTheme="minorEastAsia" w:hAnsiTheme="minorEastAsia" w:eastAsiaTheme="minorEastAsia"/>
          <w:b/>
        </w:rPr>
        <w:t>)</w:t>
      </w:r>
    </w:p>
    <w:p>
      <w:pPr>
        <w:spacing w:line="360" w:lineRule="auto"/>
        <w:contextualSpacing/>
        <w:rPr>
          <w:rFonts w:asciiTheme="minorEastAsia" w:hAnsiTheme="minorEastAsia" w:eastAsiaTheme="minorEastAsia"/>
          <w:b/>
        </w:rPr>
      </w:pPr>
    </w:p>
    <w:p>
      <w:pPr>
        <w:spacing w:line="360" w:lineRule="auto"/>
        <w:contextualSpacing/>
        <w:rPr>
          <w:rFonts w:asciiTheme="minorEastAsia" w:hAnsiTheme="minorEastAsia" w:eastAsiaTheme="minorEastAsia"/>
          <w:b/>
        </w:rPr>
      </w:pPr>
    </w:p>
    <w:p>
      <w:pPr>
        <w:spacing w:line="360" w:lineRule="auto"/>
        <w:contextualSpacing/>
        <w:rPr>
          <w:rFonts w:asciiTheme="minorEastAsia" w:hAnsiTheme="minorEastAsia" w:eastAsiaTheme="minorEastAsia"/>
        </w:rPr>
      </w:pPr>
      <w:r>
        <w:rPr>
          <w:rFonts w:asciiTheme="minorEastAsia" w:hAnsiTheme="minorEastAsia" w:eastAsiaTheme="minorEastAsia"/>
        </w:rPr>
        <w:t xml:space="preserve"> </w:t>
      </w:r>
    </w:p>
    <w:p>
      <w:pPr>
        <w:spacing w:line="360" w:lineRule="auto"/>
        <w:contextualSpacing/>
        <w:rPr>
          <w:rFonts w:asciiTheme="minorEastAsia" w:hAnsiTheme="minorEastAsia" w:eastAsiaTheme="minorEastAsia"/>
        </w:rPr>
      </w:pPr>
    </w:p>
    <w:p>
      <w:pPr>
        <w:spacing w:line="360" w:lineRule="auto"/>
        <w:contextualSpacing/>
        <w:rPr>
          <w:rFonts w:asciiTheme="minorEastAsia" w:hAnsiTheme="minorEastAsia" w:eastAsiaTheme="minorEastAsia"/>
        </w:rPr>
      </w:pP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pStyle w:val="26"/>
        <w:spacing w:line="360" w:lineRule="auto"/>
        <w:contextualSpacing/>
        <w:jc w:val="center"/>
        <w:outlineLvl w:val="9"/>
        <w:rPr>
          <w:rFonts w:asciiTheme="minorEastAsia" w:hAnsiTheme="minorEastAsia" w:eastAsiaTheme="minorEastAsia"/>
          <w:b/>
          <w:szCs w:val="24"/>
        </w:rPr>
      </w:pPr>
      <w:bookmarkStart w:id="9" w:name="_Toc113457531"/>
      <w:r>
        <w:rPr>
          <w:rFonts w:hint="eastAsia" w:asciiTheme="minorEastAsia" w:hAnsiTheme="minorEastAsia" w:eastAsiaTheme="minorEastAsia"/>
          <w:b/>
          <w:szCs w:val="24"/>
        </w:rPr>
        <w:t>营业执照副本</w:t>
      </w:r>
      <w:bookmarkEnd w:id="9"/>
    </w:p>
    <w:p>
      <w:pPr>
        <w:pStyle w:val="26"/>
        <w:spacing w:line="360" w:lineRule="auto"/>
        <w:contextualSpacing/>
        <w:jc w:val="center"/>
        <w:outlineLvl w:val="9"/>
        <w:rPr>
          <w:rFonts w:asciiTheme="minorEastAsia" w:hAnsiTheme="minorEastAsia" w:eastAsiaTheme="minorEastAsia"/>
          <w:b/>
          <w:szCs w:val="24"/>
        </w:rPr>
      </w:pPr>
    </w:p>
    <w:p>
      <w:pPr>
        <w:spacing w:line="360" w:lineRule="auto"/>
        <w:contextualSpacing/>
        <w:rPr>
          <w:rFonts w:asciiTheme="minorEastAsia" w:hAnsiTheme="minorEastAsia" w:eastAsiaTheme="minorEastAsia"/>
        </w:rPr>
      </w:pPr>
      <w:r>
        <w:rPr>
          <w:rFonts w:hint="eastAsia" w:asciiTheme="minorEastAsia" w:hAnsiTheme="minorEastAsia" w:eastAsiaTheme="minorEastAsia"/>
          <w:u w:val="single"/>
        </w:rPr>
        <w:t>福建省贸易促进中心（福建省电子口岸服务中心)：</w:t>
      </w:r>
    </w:p>
    <w:p>
      <w:pPr>
        <w:spacing w:line="360" w:lineRule="auto"/>
        <w:contextualSpacing/>
        <w:rPr>
          <w:rFonts w:asciiTheme="minorEastAsia" w:hAnsiTheme="minorEastAsia" w:eastAsiaTheme="minorEastAsia"/>
        </w:rPr>
      </w:pPr>
    </w:p>
    <w:p>
      <w:pPr>
        <w:spacing w:line="360" w:lineRule="auto"/>
        <w:ind w:firstLine="420" w:firstLineChars="200"/>
        <w:contextualSpacing/>
        <w:rPr>
          <w:rFonts w:asciiTheme="minorEastAsia" w:hAnsiTheme="minorEastAsia" w:eastAsiaTheme="minorEastAsia"/>
        </w:rPr>
      </w:pPr>
      <w:r>
        <w:rPr>
          <w:rFonts w:hint="eastAsia" w:asciiTheme="minorEastAsia" w:hAnsiTheme="minorEastAsia" w:eastAsiaTheme="minorEastAsia"/>
        </w:rPr>
        <w:t>现附上由</w:t>
      </w:r>
      <w:r>
        <w:rPr>
          <w:rFonts w:hint="eastAsia" w:asciiTheme="minorEastAsia" w:hAnsiTheme="minorEastAsia" w:eastAsiaTheme="minorEastAsia"/>
          <w:u w:val="single"/>
        </w:rPr>
        <w:t xml:space="preserve">                         </w:t>
      </w:r>
      <w:r>
        <w:rPr>
          <w:rFonts w:asciiTheme="minorEastAsia" w:hAnsiTheme="minorEastAsia" w:eastAsiaTheme="minorEastAsia"/>
        </w:rPr>
        <w:t>(</w:t>
      </w:r>
      <w:r>
        <w:rPr>
          <w:rFonts w:hint="eastAsia" w:asciiTheme="minorEastAsia" w:hAnsiTheme="minorEastAsia" w:eastAsiaTheme="minorEastAsia"/>
        </w:rPr>
        <w:t>签发机关名称</w:t>
      </w:r>
      <w:r>
        <w:rPr>
          <w:rFonts w:asciiTheme="minorEastAsia" w:hAnsiTheme="minorEastAsia" w:eastAsiaTheme="minorEastAsia"/>
        </w:rPr>
        <w:t>)</w:t>
      </w:r>
      <w:r>
        <w:rPr>
          <w:rFonts w:hint="eastAsia" w:asciiTheme="minorEastAsia" w:hAnsiTheme="minorEastAsia" w:eastAsiaTheme="minorEastAsia"/>
        </w:rPr>
        <w:t>签发的我方营业执照副本复印件，该执照真实有效。</w:t>
      </w:r>
    </w:p>
    <w:p>
      <w:pPr>
        <w:spacing w:line="360" w:lineRule="auto"/>
        <w:contextualSpacing/>
        <w:rPr>
          <w:rFonts w:asciiTheme="minorEastAsia" w:hAnsiTheme="minorEastAsia" w:eastAsiaTheme="minorEastAsia"/>
        </w:rPr>
      </w:pPr>
    </w:p>
    <w:p>
      <w:pPr>
        <w:pStyle w:val="4"/>
        <w:spacing w:line="360" w:lineRule="auto"/>
        <w:ind w:firstLine="422" w:firstLineChars="200"/>
        <w:contextualSpacing/>
        <w:rPr>
          <w:rFonts w:asciiTheme="minorEastAsia" w:hAnsiTheme="minorEastAsia" w:eastAsiaTheme="minorEastAsia"/>
          <w:b/>
        </w:rPr>
      </w:pPr>
      <w:r>
        <w:rPr>
          <w:rFonts w:asciiTheme="minorEastAsia" w:hAnsiTheme="minorEastAsia" w:eastAsiaTheme="minorEastAsia"/>
          <w:b/>
        </w:rPr>
        <w:t>(</w:t>
      </w:r>
      <w:r>
        <w:rPr>
          <w:rFonts w:hint="eastAsia" w:asciiTheme="minorEastAsia" w:hAnsiTheme="minorEastAsia" w:eastAsiaTheme="minorEastAsia"/>
          <w:b/>
        </w:rPr>
        <w:t>注：营业执照副本需由企业加盖公章。</w:t>
      </w:r>
      <w:r>
        <w:rPr>
          <w:rFonts w:asciiTheme="minorEastAsia" w:hAnsiTheme="minorEastAsia" w:eastAsiaTheme="minorEastAsia"/>
          <w:b/>
        </w:rPr>
        <w:t>)</w:t>
      </w:r>
    </w:p>
    <w:p>
      <w:pPr>
        <w:spacing w:line="360" w:lineRule="auto"/>
        <w:contextualSpacing/>
        <w:rPr>
          <w:rFonts w:asciiTheme="minorEastAsia" w:hAnsiTheme="minorEastAsia" w:eastAsiaTheme="minorEastAsia"/>
        </w:rPr>
      </w:pPr>
    </w:p>
    <w:p>
      <w:pPr>
        <w:spacing w:line="360" w:lineRule="auto"/>
        <w:contextualSpacing/>
        <w:rPr>
          <w:rFonts w:asciiTheme="minorEastAsia" w:hAnsiTheme="minorEastAsia" w:eastAsiaTheme="minorEastAsia"/>
          <w:sz w:val="24"/>
        </w:rPr>
      </w:pPr>
    </w:p>
    <w:p>
      <w:pPr>
        <w:spacing w:line="360" w:lineRule="auto"/>
        <w:contextualSpacing/>
        <w:rPr>
          <w:rFonts w:asciiTheme="minorEastAsia" w:hAnsiTheme="minorEastAsia" w:eastAsiaTheme="minorEastAsia"/>
          <w:sz w:val="24"/>
        </w:rPr>
      </w:pPr>
    </w:p>
    <w:p>
      <w:pPr>
        <w:spacing w:line="360" w:lineRule="auto"/>
        <w:contextualSpacing/>
        <w:rPr>
          <w:rFonts w:asciiTheme="minorEastAsia" w:hAnsiTheme="minorEastAsia" w:eastAsiaTheme="minorEastAsia"/>
          <w:sz w:val="24"/>
        </w:rPr>
      </w:pPr>
    </w:p>
    <w:p>
      <w:pPr>
        <w:spacing w:line="360" w:lineRule="auto"/>
        <w:contextualSpacing/>
        <w:rPr>
          <w:rFonts w:asciiTheme="minorEastAsia" w:hAnsiTheme="minorEastAsia" w:eastAsiaTheme="minorEastAsia"/>
          <w:sz w:val="24"/>
        </w:rPr>
      </w:pPr>
    </w:p>
    <w:p>
      <w:pPr>
        <w:spacing w:line="360" w:lineRule="auto"/>
        <w:contextualSpacing/>
        <w:rPr>
          <w:rFonts w:asciiTheme="minorEastAsia" w:hAnsiTheme="minorEastAsia" w:eastAsiaTheme="minorEastAsia"/>
        </w:rPr>
      </w:pPr>
    </w:p>
    <w:p>
      <w:pPr>
        <w:spacing w:line="360" w:lineRule="auto"/>
        <w:contextualSpacing/>
        <w:rPr>
          <w:rFonts w:asciiTheme="minorEastAsia" w:hAnsiTheme="minorEastAsia" w:eastAsiaTheme="minorEastAsia"/>
        </w:rPr>
      </w:pPr>
    </w:p>
    <w:p>
      <w:pPr>
        <w:spacing w:line="360" w:lineRule="auto"/>
        <w:contextualSpacing/>
        <w:rPr>
          <w:rFonts w:asciiTheme="minorEastAsia" w:hAnsiTheme="minorEastAsia" w:eastAsiaTheme="minorEastAsia"/>
          <w:u w:val="single"/>
        </w:rPr>
      </w:pPr>
      <w:r>
        <w:rPr>
          <w:rFonts w:hint="eastAsia" w:asciiTheme="minorEastAsia" w:hAnsiTheme="minorEastAsia" w:eastAsiaTheme="minorEastAsia"/>
        </w:rPr>
        <w:t>供应商</w:t>
      </w:r>
      <w:r>
        <w:rPr>
          <w:rFonts w:asciiTheme="minorEastAsia" w:hAnsiTheme="minorEastAsia" w:eastAsiaTheme="minorEastAsia"/>
        </w:rPr>
        <w:t>(</w:t>
      </w:r>
      <w:r>
        <w:rPr>
          <w:rFonts w:hint="eastAsia" w:asciiTheme="minorEastAsia" w:hAnsiTheme="minorEastAsia" w:eastAsiaTheme="minorEastAsia"/>
        </w:rPr>
        <w:t>全称并加盖公章</w:t>
      </w:r>
      <w:r>
        <w:rPr>
          <w:rFonts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p>
      <w:pPr>
        <w:spacing w:line="360" w:lineRule="auto"/>
        <w:contextualSpacing/>
        <w:rPr>
          <w:rFonts w:asciiTheme="minorEastAsia" w:hAnsiTheme="minorEastAsia" w:eastAsiaTheme="minorEastAsia"/>
        </w:rPr>
      </w:pPr>
      <w:r>
        <w:rPr>
          <w:rFonts w:hint="eastAsia" w:asciiTheme="minorEastAsia" w:hAnsiTheme="minorEastAsia" w:eastAsiaTheme="minorEastAsia"/>
        </w:rPr>
        <w:t>供应商代表签名：</w:t>
      </w:r>
      <w:r>
        <w:rPr>
          <w:rFonts w:hint="eastAsia" w:asciiTheme="minorEastAsia" w:hAnsiTheme="minorEastAsia" w:eastAsiaTheme="minorEastAsia"/>
          <w:u w:val="single"/>
        </w:rPr>
        <w:t xml:space="preserve">                   </w:t>
      </w:r>
    </w:p>
    <w:p>
      <w:pPr>
        <w:spacing w:line="360" w:lineRule="auto"/>
        <w:contextualSpacing/>
        <w:rPr>
          <w:rFonts w:asciiTheme="minorEastAsia" w:hAnsiTheme="minorEastAsia" w:eastAsiaTheme="minorEastAsia"/>
          <w:u w:val="single"/>
        </w:rPr>
      </w:pPr>
      <w:r>
        <w:rPr>
          <w:rFonts w:hint="eastAsia" w:asciiTheme="minorEastAsia" w:hAnsiTheme="minorEastAsia" w:eastAsiaTheme="minorEastAsia"/>
        </w:rPr>
        <w:t>日期：</w:t>
      </w:r>
      <w:r>
        <w:rPr>
          <w:rFonts w:hint="eastAsia" w:asciiTheme="minorEastAsia" w:hAnsiTheme="minorEastAsia" w:eastAsiaTheme="minorEastAsia"/>
          <w:u w:val="single"/>
        </w:rPr>
        <w:t xml:space="preserve">                   </w:t>
      </w:r>
    </w:p>
    <w:p>
      <w:pPr>
        <w:pStyle w:val="4"/>
        <w:spacing w:line="360" w:lineRule="auto"/>
        <w:contextualSpacing/>
      </w:pPr>
    </w:p>
    <w:p>
      <w:pPr>
        <w:widowControl/>
        <w:jc w:val="left"/>
      </w:pPr>
      <w:r>
        <w:br w:type="page"/>
      </w:r>
    </w:p>
    <w:p>
      <w:pPr>
        <w:pStyle w:val="26"/>
        <w:spacing w:line="360" w:lineRule="auto"/>
        <w:contextualSpacing/>
        <w:jc w:val="center"/>
        <w:outlineLvl w:val="9"/>
        <w:rPr>
          <w:rFonts w:hAnsi="宋体" w:cs="宋体"/>
          <w:b/>
          <w:sz w:val="32"/>
          <w:szCs w:val="28"/>
        </w:rPr>
      </w:pPr>
      <w:bookmarkStart w:id="10" w:name="_Toc113457532"/>
      <w:r>
        <w:rPr>
          <w:rFonts w:hint="eastAsia" w:hAnsi="宋体" w:cs="宋体"/>
          <w:b/>
          <w:sz w:val="32"/>
          <w:szCs w:val="28"/>
        </w:rPr>
        <w:t>附件5：退还保证金函</w:t>
      </w:r>
      <w:bookmarkEnd w:id="10"/>
    </w:p>
    <w:p>
      <w:pPr>
        <w:pStyle w:val="26"/>
        <w:spacing w:line="360" w:lineRule="auto"/>
        <w:contextualSpacing/>
        <w:jc w:val="center"/>
        <w:outlineLvl w:val="9"/>
        <w:rPr>
          <w:rFonts w:hAnsi="宋体" w:cs="宋体"/>
          <w:b/>
          <w:sz w:val="32"/>
          <w:szCs w:val="28"/>
        </w:rPr>
      </w:pPr>
    </w:p>
    <w:p>
      <w:pPr>
        <w:spacing w:line="360" w:lineRule="auto"/>
        <w:contextualSpacing/>
        <w:rPr>
          <w:rFonts w:ascii="宋体"/>
          <w:szCs w:val="21"/>
        </w:rPr>
      </w:pPr>
      <w:r>
        <w:rPr>
          <w:rFonts w:hint="eastAsia" w:ascii="宋体" w:hAnsi="宋体"/>
          <w:szCs w:val="21"/>
        </w:rPr>
        <w:t>致：</w:t>
      </w:r>
      <w:r>
        <w:rPr>
          <w:rFonts w:hint="eastAsia" w:ascii="宋体" w:hAnsi="宋体"/>
          <w:szCs w:val="21"/>
          <w:u w:val="single"/>
        </w:rPr>
        <w:t>福建省贸易促进中心（福建省电子口岸服务中心)</w:t>
      </w:r>
    </w:p>
    <w:p>
      <w:pPr>
        <w:tabs>
          <w:tab w:val="left" w:pos="978"/>
        </w:tabs>
        <w:spacing w:line="360" w:lineRule="auto"/>
        <w:ind w:firstLine="411" w:firstLineChars="196"/>
        <w:contextualSpacing/>
        <w:rPr>
          <w:rFonts w:ascii="宋体"/>
          <w:sz w:val="24"/>
        </w:rPr>
      </w:pPr>
      <w:r>
        <w:rPr>
          <w:rFonts w:hint="eastAsia" w:ascii="宋体" w:hAnsi="宋体"/>
          <w:szCs w:val="21"/>
        </w:rPr>
        <w:t>我司参与贵中心于</w:t>
      </w:r>
      <w:r>
        <w:rPr>
          <w:rFonts w:hint="eastAsia" w:ascii="宋体" w:hAnsi="宋体" w:cs="宋体"/>
          <w:szCs w:val="21"/>
          <w:u w:val="single"/>
        </w:rPr>
        <w:t xml:space="preserve">   年   月   日</w:t>
      </w:r>
      <w:r>
        <w:rPr>
          <w:rFonts w:hint="eastAsia" w:ascii="宋体" w:hAnsi="宋体"/>
          <w:szCs w:val="21"/>
        </w:rPr>
        <w:t>组织采购的</w:t>
      </w:r>
      <w:r>
        <w:rPr>
          <w:rFonts w:ascii="宋体" w:hAnsi="宋体"/>
          <w:szCs w:val="21"/>
        </w:rPr>
        <w:t>(</w:t>
      </w:r>
      <w:r>
        <w:rPr>
          <w:rFonts w:hint="eastAsia" w:ascii="宋体" w:hAnsi="宋体"/>
          <w:szCs w:val="21"/>
        </w:rPr>
        <w:t>项目名称：</w:t>
      </w:r>
      <w:r>
        <w:rPr>
          <w:rFonts w:hint="eastAsia" w:ascii="宋体" w:hAnsi="宋体"/>
          <w:bCs/>
          <w:szCs w:val="21"/>
          <w:u w:val="single"/>
        </w:rPr>
        <w:t xml:space="preserve">              </w:t>
      </w:r>
      <w:r>
        <w:rPr>
          <w:rFonts w:ascii="宋体" w:hAnsi="宋体"/>
          <w:szCs w:val="21"/>
        </w:rPr>
        <w:t>)</w:t>
      </w:r>
      <w:r>
        <w:rPr>
          <w:rFonts w:hint="eastAsia" w:ascii="宋体" w:hAnsi="宋体"/>
          <w:szCs w:val="21"/>
        </w:rPr>
        <w:t>报价，我司于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日以</w:t>
      </w:r>
      <w:r>
        <w:rPr>
          <w:rFonts w:hint="eastAsia" w:ascii="宋体" w:hAnsi="宋体"/>
          <w:szCs w:val="21"/>
          <w:u w:val="single"/>
        </w:rPr>
        <w:t xml:space="preserve">          </w:t>
      </w:r>
      <w:r>
        <w:rPr>
          <w:rFonts w:ascii="宋体" w:hAnsi="宋体"/>
          <w:szCs w:val="21"/>
        </w:rPr>
        <w:t>(</w:t>
      </w:r>
      <w:r>
        <w:rPr>
          <w:rFonts w:hint="eastAsia" w:ascii="宋体" w:hAnsi="宋体"/>
          <w:szCs w:val="21"/>
        </w:rPr>
        <w:t>同城转帐、异城电汇</w:t>
      </w:r>
      <w:r>
        <w:rPr>
          <w:rFonts w:ascii="宋体" w:hAnsi="宋体"/>
          <w:szCs w:val="21"/>
        </w:rPr>
        <w:t>)</w:t>
      </w:r>
      <w:r>
        <w:rPr>
          <w:rFonts w:hint="eastAsia" w:ascii="宋体" w:hAnsi="宋体"/>
          <w:szCs w:val="21"/>
        </w:rPr>
        <w:t>形式向中心账户缴纳保证金</w:t>
      </w:r>
      <w:r>
        <w:rPr>
          <w:rFonts w:hint="eastAsia" w:ascii="宋体" w:hAnsi="宋体"/>
          <w:szCs w:val="21"/>
          <w:u w:val="single"/>
        </w:rPr>
        <w:t xml:space="preserve">      </w:t>
      </w:r>
      <w:r>
        <w:rPr>
          <w:rFonts w:hint="eastAsia" w:ascii="宋体" w:hAnsi="宋体"/>
          <w:szCs w:val="21"/>
        </w:rPr>
        <w:t>元，当可退回时，请退回到我司以下账户：</w:t>
      </w:r>
    </w:p>
    <w:p>
      <w:pPr>
        <w:spacing w:line="360" w:lineRule="auto"/>
        <w:ind w:firstLine="420"/>
        <w:contextualSpacing/>
        <w:rPr>
          <w:rFonts w:ascii="宋体"/>
          <w:szCs w:val="21"/>
        </w:rPr>
      </w:pPr>
    </w:p>
    <w:p>
      <w:pPr>
        <w:spacing w:line="360" w:lineRule="auto"/>
        <w:ind w:firstLine="420"/>
        <w:contextualSpacing/>
        <w:rPr>
          <w:rFonts w:ascii="宋体"/>
          <w:szCs w:val="21"/>
          <w:u w:val="single"/>
        </w:rPr>
      </w:pPr>
      <w:r>
        <w:rPr>
          <w:rFonts w:hint="eastAsia" w:ascii="宋体" w:hAnsi="宋体"/>
          <w:szCs w:val="21"/>
        </w:rPr>
        <w:t>开户名：</w:t>
      </w:r>
      <w:r>
        <w:rPr>
          <w:rFonts w:hint="eastAsia" w:ascii="宋体" w:hAnsi="宋体"/>
          <w:szCs w:val="21"/>
          <w:u w:val="single"/>
        </w:rPr>
        <w:t xml:space="preserve">                        </w:t>
      </w:r>
    </w:p>
    <w:p>
      <w:pPr>
        <w:spacing w:line="360" w:lineRule="auto"/>
        <w:ind w:firstLine="420"/>
        <w:contextualSpacing/>
        <w:rPr>
          <w:rFonts w:ascii="宋体"/>
          <w:szCs w:val="21"/>
          <w:u w:val="single"/>
        </w:rPr>
      </w:pPr>
      <w:r>
        <w:rPr>
          <w:rFonts w:hint="eastAsia" w:ascii="宋体" w:hAnsi="宋体"/>
          <w:szCs w:val="21"/>
        </w:rPr>
        <w:t>开户行：</w:t>
      </w:r>
      <w:r>
        <w:rPr>
          <w:rFonts w:hint="eastAsia" w:ascii="宋体" w:hAnsi="宋体"/>
          <w:szCs w:val="21"/>
          <w:u w:val="single"/>
        </w:rPr>
        <w:t xml:space="preserve">                        </w:t>
      </w:r>
    </w:p>
    <w:p>
      <w:pPr>
        <w:spacing w:line="360" w:lineRule="auto"/>
        <w:ind w:firstLine="420"/>
        <w:contextualSpacing/>
        <w:rPr>
          <w:rFonts w:ascii="宋体"/>
          <w:szCs w:val="21"/>
          <w:u w:val="single"/>
        </w:rPr>
      </w:pPr>
      <w:r>
        <w:rPr>
          <w:rFonts w:hint="eastAsia" w:ascii="宋体" w:hAnsi="宋体"/>
          <w:szCs w:val="21"/>
        </w:rPr>
        <w:t>账号：</w:t>
      </w:r>
      <w:r>
        <w:rPr>
          <w:rFonts w:hint="eastAsia" w:ascii="宋体" w:hAnsi="宋体"/>
          <w:szCs w:val="21"/>
          <w:u w:val="single"/>
        </w:rPr>
        <w:t xml:space="preserve">                        </w:t>
      </w:r>
    </w:p>
    <w:p>
      <w:pPr>
        <w:spacing w:line="360" w:lineRule="auto"/>
        <w:ind w:firstLine="420"/>
        <w:contextualSpacing/>
        <w:rPr>
          <w:rFonts w:ascii="宋体"/>
          <w:szCs w:val="21"/>
          <w:u w:val="single"/>
        </w:rPr>
      </w:pPr>
      <w:r>
        <w:rPr>
          <w:rFonts w:hint="eastAsia" w:ascii="宋体" w:hAnsi="宋体"/>
          <w:szCs w:val="21"/>
        </w:rPr>
        <w:t>公司所在地：</w:t>
      </w:r>
      <w:r>
        <w:rPr>
          <w:rFonts w:hint="eastAsia" w:ascii="宋体" w:hAnsi="宋体"/>
          <w:szCs w:val="21"/>
          <w:u w:val="single"/>
        </w:rPr>
        <w:t xml:space="preserve">    省          市              县</w:t>
      </w:r>
    </w:p>
    <w:p>
      <w:pPr>
        <w:spacing w:line="360" w:lineRule="auto"/>
        <w:ind w:firstLine="420"/>
        <w:contextualSpacing/>
        <w:rPr>
          <w:rFonts w:ascii="宋体"/>
          <w:szCs w:val="21"/>
        </w:rPr>
      </w:pPr>
      <w:r>
        <w:rPr>
          <w:rFonts w:hint="eastAsia" w:ascii="宋体" w:hAnsi="宋体"/>
          <w:szCs w:val="21"/>
        </w:rPr>
        <w:t>供应商代表：</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r>
        <w:rPr>
          <w:rFonts w:ascii="宋体" w:hAnsi="宋体"/>
          <w:szCs w:val="21"/>
        </w:rPr>
        <w:t>(</w:t>
      </w:r>
      <w:r>
        <w:rPr>
          <w:rFonts w:hint="eastAsia" w:ascii="宋体" w:hAnsi="宋体"/>
          <w:szCs w:val="21"/>
        </w:rPr>
        <w:t>手机</w:t>
      </w:r>
      <w:r>
        <w:rPr>
          <w:rFonts w:ascii="宋体" w:hAnsi="宋体"/>
          <w:szCs w:val="21"/>
        </w:rPr>
        <w:t>)(</w:t>
      </w:r>
      <w:r>
        <w:rPr>
          <w:rFonts w:hint="eastAsia" w:ascii="宋体" w:hAnsi="宋体"/>
          <w:szCs w:val="21"/>
        </w:rPr>
        <w:t>固话</w:t>
      </w:r>
      <w:r>
        <w:rPr>
          <w:rFonts w:ascii="宋体" w:hAnsi="宋体"/>
          <w:szCs w:val="21"/>
        </w:rPr>
        <w:t>)</w:t>
      </w:r>
    </w:p>
    <w:p>
      <w:pPr>
        <w:spacing w:line="360" w:lineRule="auto"/>
        <w:ind w:firstLine="420"/>
        <w:contextualSpacing/>
        <w:rPr>
          <w:rFonts w:ascii="宋体"/>
          <w:szCs w:val="21"/>
          <w:u w:val="single"/>
        </w:rPr>
      </w:pPr>
      <w:r>
        <w:rPr>
          <w:rFonts w:hint="eastAsia" w:ascii="宋体" w:hAnsi="宋体"/>
          <w:szCs w:val="21"/>
        </w:rPr>
        <w:t>供应商名称</w:t>
      </w:r>
      <w:r>
        <w:rPr>
          <w:rFonts w:ascii="宋体" w:hAnsi="宋体"/>
          <w:szCs w:val="21"/>
        </w:rPr>
        <w:t>(</w:t>
      </w:r>
      <w:r>
        <w:rPr>
          <w:rFonts w:hint="eastAsia" w:ascii="宋体" w:hAnsi="宋体"/>
          <w:szCs w:val="21"/>
        </w:rPr>
        <w:t>盖公司公章</w:t>
      </w:r>
      <w:r>
        <w:rPr>
          <w:rFonts w:ascii="宋体" w:hAnsi="宋体"/>
          <w:szCs w:val="21"/>
        </w:rPr>
        <w:t>)</w:t>
      </w:r>
      <w:r>
        <w:rPr>
          <w:rFonts w:hint="eastAsia" w:ascii="宋体" w:hAnsi="宋体"/>
          <w:szCs w:val="21"/>
        </w:rPr>
        <w:t>：</w:t>
      </w:r>
      <w:r>
        <w:rPr>
          <w:rFonts w:hint="eastAsia" w:ascii="宋体" w:hAnsi="宋体"/>
          <w:szCs w:val="21"/>
          <w:u w:val="single"/>
        </w:rPr>
        <w:t xml:space="preserve">                        </w:t>
      </w:r>
    </w:p>
    <w:p>
      <w:pPr>
        <w:spacing w:line="360" w:lineRule="auto"/>
        <w:ind w:firstLine="420"/>
        <w:contextualSpacing/>
        <w:rPr>
          <w:rFonts w:ascii="宋体"/>
          <w:szCs w:val="21"/>
          <w:u w:val="single"/>
        </w:rPr>
      </w:pPr>
    </w:p>
    <w:p>
      <w:pPr>
        <w:spacing w:line="360" w:lineRule="auto"/>
        <w:ind w:firstLine="420"/>
        <w:contextualSpacing/>
        <w:rPr>
          <w:rFonts w:ascii="宋体"/>
          <w:szCs w:val="21"/>
          <w:u w:val="single"/>
        </w:rPr>
      </w:pPr>
    </w:p>
    <w:p>
      <w:pPr>
        <w:spacing w:line="360" w:lineRule="auto"/>
        <w:ind w:firstLine="420"/>
        <w:contextualSpacing/>
        <w:rPr>
          <w:rFonts w:ascii="宋体"/>
          <w:szCs w:val="21"/>
          <w:u w:val="single"/>
        </w:rPr>
      </w:pPr>
      <w:r>
        <w:rPr>
          <w:rFonts w:hint="eastAsia" w:ascii="宋体" w:hAnsi="宋体"/>
          <w:szCs w:val="21"/>
          <w:u w:val="single"/>
        </w:rPr>
        <w:t>附：汇款凭证</w:t>
      </w:r>
    </w:p>
    <w:p>
      <w:pPr>
        <w:spacing w:line="360" w:lineRule="auto"/>
        <w:ind w:firstLine="420"/>
        <w:contextualSpacing/>
        <w:rPr>
          <w:rFonts w:ascii="宋体"/>
          <w:b/>
          <w:szCs w:val="21"/>
          <w:u w:val="single"/>
        </w:rPr>
      </w:pPr>
    </w:p>
    <w:p>
      <w:pPr>
        <w:spacing w:line="360" w:lineRule="auto"/>
        <w:contextualSpacing/>
        <w:rPr>
          <w:rFonts w:ascii="宋体"/>
          <w:szCs w:val="21"/>
        </w:rPr>
      </w:pPr>
      <w:r>
        <w:rPr>
          <w:rFonts w:hint="eastAsia" w:ascii="宋体"/>
          <w:szCs w:val="21"/>
        </w:rPr>
        <w:t>注意事项：</w:t>
      </w:r>
    </w:p>
    <w:p>
      <w:pPr>
        <w:spacing w:line="360" w:lineRule="auto"/>
        <w:contextualSpacing/>
        <w:rPr>
          <w:rFonts w:ascii="宋体"/>
          <w:szCs w:val="21"/>
        </w:rPr>
      </w:pPr>
      <w:r>
        <w:rPr>
          <w:rFonts w:hint="eastAsia" w:ascii="宋体"/>
          <w:szCs w:val="21"/>
        </w:rPr>
        <w:t>1、以上内容应详细填写，不可简化；</w:t>
      </w:r>
    </w:p>
    <w:p>
      <w:pPr>
        <w:spacing w:line="360" w:lineRule="auto"/>
        <w:contextualSpacing/>
        <w:rPr>
          <w:rFonts w:ascii="宋体"/>
          <w:szCs w:val="21"/>
        </w:rPr>
      </w:pPr>
      <w:r>
        <w:rPr>
          <w:rFonts w:hint="eastAsia" w:ascii="宋体"/>
          <w:szCs w:val="21"/>
        </w:rPr>
        <w:t>2、请将此表单独再另册制作一份与递交的材料一同装在信封内密封，一同提交；</w:t>
      </w:r>
    </w:p>
    <w:p>
      <w:pPr>
        <w:spacing w:line="360" w:lineRule="auto"/>
        <w:contextualSpacing/>
        <w:rPr>
          <w:rFonts w:ascii="宋体"/>
          <w:szCs w:val="21"/>
        </w:rPr>
      </w:pPr>
      <w:r>
        <w:rPr>
          <w:rFonts w:hint="eastAsia" w:ascii="宋体"/>
          <w:szCs w:val="21"/>
        </w:rPr>
        <w:t>3、未能及时缴交本表以及填写相关信息而致未能及时退还保证金的，福建省贸易促进中心（福建省电子口岸服务中心）将不负法律与经济责任。</w:t>
      </w:r>
    </w:p>
    <w:p>
      <w:pPr>
        <w:rPr>
          <w:rFonts w:ascii="宋体"/>
        </w:rPr>
      </w:pPr>
    </w:p>
    <w:p>
      <w:pPr>
        <w:pStyle w:val="4"/>
        <w:spacing w:line="360" w:lineRule="auto"/>
        <w:contextualSpacing/>
        <w:rPr>
          <w:sz w:val="18"/>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CAD8E"/>
    <w:multiLevelType w:val="singleLevel"/>
    <w:tmpl w:val="203CAD8E"/>
    <w:lvl w:ilvl="0" w:tentative="0">
      <w:start w:val="3"/>
      <w:numFmt w:val="chineseCounting"/>
      <w:suff w:val="space"/>
      <w:lvlText w:val="第%1章"/>
      <w:lvlJc w:val="left"/>
      <w:rPr>
        <w:rFonts w:hint="eastAsia"/>
      </w:rPr>
    </w:lvl>
  </w:abstractNum>
  <w:abstractNum w:abstractNumId="1">
    <w:nsid w:val="6FBD2644"/>
    <w:multiLevelType w:val="singleLevel"/>
    <w:tmpl w:val="6FBD264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iYTdmZjY0ZjZiZTRmOTM1MmUyZjkxYjg0M2ZmNmUifQ=="/>
    <w:docVar w:name="KSO_WPS_MARK_KEY" w:val="16697377-1042-4d2c-a64b-cc7b7d3ed76f"/>
  </w:docVars>
  <w:rsids>
    <w:rsidRoot w:val="00172A27"/>
    <w:rsid w:val="00027395"/>
    <w:rsid w:val="000324F0"/>
    <w:rsid w:val="00054C03"/>
    <w:rsid w:val="00091482"/>
    <w:rsid w:val="000B0218"/>
    <w:rsid w:val="000D59E9"/>
    <w:rsid w:val="00103C5E"/>
    <w:rsid w:val="0012033D"/>
    <w:rsid w:val="001417C0"/>
    <w:rsid w:val="00154974"/>
    <w:rsid w:val="00155585"/>
    <w:rsid w:val="001620BA"/>
    <w:rsid w:val="00172A27"/>
    <w:rsid w:val="001858A7"/>
    <w:rsid w:val="001B4296"/>
    <w:rsid w:val="001D4691"/>
    <w:rsid w:val="001E0C42"/>
    <w:rsid w:val="001E4B92"/>
    <w:rsid w:val="00260F24"/>
    <w:rsid w:val="002C3FA4"/>
    <w:rsid w:val="00327E02"/>
    <w:rsid w:val="0036798D"/>
    <w:rsid w:val="003B15AA"/>
    <w:rsid w:val="003D04B8"/>
    <w:rsid w:val="004736A1"/>
    <w:rsid w:val="004864B2"/>
    <w:rsid w:val="00490A13"/>
    <w:rsid w:val="004A0980"/>
    <w:rsid w:val="004F4080"/>
    <w:rsid w:val="004F7BCA"/>
    <w:rsid w:val="00504CBE"/>
    <w:rsid w:val="00551482"/>
    <w:rsid w:val="0055334E"/>
    <w:rsid w:val="0056229C"/>
    <w:rsid w:val="005919FF"/>
    <w:rsid w:val="00597BD9"/>
    <w:rsid w:val="005B3B18"/>
    <w:rsid w:val="005B73FB"/>
    <w:rsid w:val="005C316D"/>
    <w:rsid w:val="00600AA0"/>
    <w:rsid w:val="00605837"/>
    <w:rsid w:val="00605933"/>
    <w:rsid w:val="0061302F"/>
    <w:rsid w:val="00663204"/>
    <w:rsid w:val="0069362E"/>
    <w:rsid w:val="006C2C55"/>
    <w:rsid w:val="006D089F"/>
    <w:rsid w:val="006D6179"/>
    <w:rsid w:val="00702210"/>
    <w:rsid w:val="00710C01"/>
    <w:rsid w:val="00752DBE"/>
    <w:rsid w:val="00770E50"/>
    <w:rsid w:val="007A1AFB"/>
    <w:rsid w:val="007B598D"/>
    <w:rsid w:val="007D061A"/>
    <w:rsid w:val="007F250D"/>
    <w:rsid w:val="008132D1"/>
    <w:rsid w:val="00823583"/>
    <w:rsid w:val="00845CE4"/>
    <w:rsid w:val="00854327"/>
    <w:rsid w:val="00860935"/>
    <w:rsid w:val="008647D8"/>
    <w:rsid w:val="008758D1"/>
    <w:rsid w:val="00887DB0"/>
    <w:rsid w:val="0089410D"/>
    <w:rsid w:val="00895544"/>
    <w:rsid w:val="008958B1"/>
    <w:rsid w:val="008B0F1F"/>
    <w:rsid w:val="008C1685"/>
    <w:rsid w:val="008C3223"/>
    <w:rsid w:val="00913A07"/>
    <w:rsid w:val="009170E1"/>
    <w:rsid w:val="009571CC"/>
    <w:rsid w:val="0097313A"/>
    <w:rsid w:val="009760D1"/>
    <w:rsid w:val="009C0245"/>
    <w:rsid w:val="009D2D4F"/>
    <w:rsid w:val="00A15AA2"/>
    <w:rsid w:val="00A217EB"/>
    <w:rsid w:val="00A34FCF"/>
    <w:rsid w:val="00A57BC0"/>
    <w:rsid w:val="00A614AA"/>
    <w:rsid w:val="00A72F57"/>
    <w:rsid w:val="00A737A6"/>
    <w:rsid w:val="00AD0D58"/>
    <w:rsid w:val="00B76B8F"/>
    <w:rsid w:val="00B9314B"/>
    <w:rsid w:val="00B979AD"/>
    <w:rsid w:val="00BA3B51"/>
    <w:rsid w:val="00BE12C2"/>
    <w:rsid w:val="00C40BBD"/>
    <w:rsid w:val="00C55C33"/>
    <w:rsid w:val="00C71511"/>
    <w:rsid w:val="00CA5E37"/>
    <w:rsid w:val="00CB0B59"/>
    <w:rsid w:val="00CB4652"/>
    <w:rsid w:val="00D57470"/>
    <w:rsid w:val="00D72899"/>
    <w:rsid w:val="00D87857"/>
    <w:rsid w:val="00E25965"/>
    <w:rsid w:val="00E27C74"/>
    <w:rsid w:val="00E9336C"/>
    <w:rsid w:val="00EB74DE"/>
    <w:rsid w:val="00EE6576"/>
    <w:rsid w:val="00EF08A4"/>
    <w:rsid w:val="00EF248C"/>
    <w:rsid w:val="00F01A33"/>
    <w:rsid w:val="00F0375D"/>
    <w:rsid w:val="00F0723D"/>
    <w:rsid w:val="00FD5175"/>
    <w:rsid w:val="00FE70AB"/>
    <w:rsid w:val="0262422A"/>
    <w:rsid w:val="048E7B96"/>
    <w:rsid w:val="083D7A43"/>
    <w:rsid w:val="0BD0242E"/>
    <w:rsid w:val="0CBF77E6"/>
    <w:rsid w:val="135D65A4"/>
    <w:rsid w:val="14A16A6C"/>
    <w:rsid w:val="14F0383F"/>
    <w:rsid w:val="156E2D8E"/>
    <w:rsid w:val="188B6CB0"/>
    <w:rsid w:val="188C387F"/>
    <w:rsid w:val="1EFF1F26"/>
    <w:rsid w:val="20900791"/>
    <w:rsid w:val="266E59B3"/>
    <w:rsid w:val="27E47234"/>
    <w:rsid w:val="296636EE"/>
    <w:rsid w:val="2A9E6BB5"/>
    <w:rsid w:val="2AE13E4F"/>
    <w:rsid w:val="313C3C3D"/>
    <w:rsid w:val="35102102"/>
    <w:rsid w:val="35203D26"/>
    <w:rsid w:val="355E6A9D"/>
    <w:rsid w:val="3BD90852"/>
    <w:rsid w:val="40486795"/>
    <w:rsid w:val="44D63BF2"/>
    <w:rsid w:val="47962BB7"/>
    <w:rsid w:val="4D5A4A0A"/>
    <w:rsid w:val="4DDB6472"/>
    <w:rsid w:val="50B909AE"/>
    <w:rsid w:val="51BC0756"/>
    <w:rsid w:val="530A0E6D"/>
    <w:rsid w:val="5C5D59E8"/>
    <w:rsid w:val="5EA33B5C"/>
    <w:rsid w:val="604B2885"/>
    <w:rsid w:val="61667D7D"/>
    <w:rsid w:val="689D2E8D"/>
    <w:rsid w:val="70CB427E"/>
    <w:rsid w:val="713F1985"/>
    <w:rsid w:val="715C2CB4"/>
    <w:rsid w:val="74CD47A1"/>
    <w:rsid w:val="769D02A6"/>
    <w:rsid w:val="79457A0B"/>
    <w:rsid w:val="7AE56FA2"/>
    <w:rsid w:val="7DD4578D"/>
    <w:rsid w:val="7DF30FF9"/>
    <w:rsid w:val="7EB6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9"/>
    <w:qFormat/>
    <w:uiPriority w:val="99"/>
    <w:pPr>
      <w:ind w:firstLine="420" w:firstLineChars="200"/>
    </w:pPr>
    <w:rPr>
      <w:sz w:val="24"/>
      <w:szCs w:val="20"/>
    </w:rPr>
  </w:style>
  <w:style w:type="paragraph" w:styleId="4">
    <w:name w:val="Body Text"/>
    <w:basedOn w:val="1"/>
    <w:next w:val="1"/>
    <w:link w:val="20"/>
    <w:semiHidden/>
    <w:unhideWhenUsed/>
    <w:qFormat/>
    <w:uiPriority w:val="99"/>
    <w:pPr>
      <w:spacing w:after="120"/>
    </w:pPr>
  </w:style>
  <w:style w:type="paragraph" w:styleId="5">
    <w:name w:val="Body Text Indent"/>
    <w:basedOn w:val="1"/>
    <w:link w:val="17"/>
    <w:qFormat/>
    <w:uiPriority w:val="99"/>
    <w:pPr>
      <w:spacing w:line="720" w:lineRule="exact"/>
      <w:ind w:firstLine="601"/>
    </w:pPr>
    <w:rPr>
      <w:rFonts w:ascii="宋体" w:hAnsi="宋体"/>
      <w:sz w:val="24"/>
    </w:rPr>
  </w:style>
  <w:style w:type="paragraph" w:styleId="6">
    <w:name w:val="toc 3"/>
    <w:basedOn w:val="1"/>
    <w:next w:val="1"/>
    <w:qFormat/>
    <w:uiPriority w:val="39"/>
    <w:pPr>
      <w:ind w:left="840" w:leftChars="400"/>
    </w:pPr>
  </w:style>
  <w:style w:type="paragraph" w:styleId="7">
    <w:name w:val="Plain Text"/>
    <w:basedOn w:val="1"/>
    <w:link w:val="18"/>
    <w:qFormat/>
    <w:uiPriority w:val="99"/>
    <w:rPr>
      <w:rFonts w:ascii="宋体" w:hAnsi="Courier New"/>
      <w:szCs w:val="20"/>
    </w:rPr>
  </w:style>
  <w:style w:type="paragraph" w:styleId="8">
    <w:name w:val="Balloon Text"/>
    <w:basedOn w:val="1"/>
    <w:link w:val="25"/>
    <w:semiHidden/>
    <w:qFormat/>
    <w:uiPriority w:val="0"/>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2">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3">
    <w:name w:val="Normal (Web)"/>
    <w:basedOn w:val="1"/>
    <w:next w:val="1"/>
    <w:qFormat/>
    <w:uiPriority w:val="99"/>
    <w:pPr>
      <w:widowControl/>
      <w:spacing w:before="100" w:beforeAutospacing="1" w:after="100" w:afterAutospacing="1"/>
      <w:jc w:val="left"/>
    </w:pPr>
    <w:rPr>
      <w:rFonts w:ascii="宋体" w:hAnsi="宋体"/>
      <w:color w:val="000000"/>
      <w:kern w:val="0"/>
      <w:sz w:val="24"/>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正文文本缩进 Char"/>
    <w:basedOn w:val="15"/>
    <w:link w:val="5"/>
    <w:qFormat/>
    <w:uiPriority w:val="99"/>
    <w:rPr>
      <w:rFonts w:ascii="宋体" w:hAnsi="宋体" w:eastAsia="宋体" w:cs="Times New Roman"/>
      <w:sz w:val="24"/>
      <w:szCs w:val="24"/>
    </w:rPr>
  </w:style>
  <w:style w:type="character" w:customStyle="1" w:styleId="18">
    <w:name w:val="纯文本 Char"/>
    <w:basedOn w:val="15"/>
    <w:link w:val="7"/>
    <w:qFormat/>
    <w:uiPriority w:val="99"/>
    <w:rPr>
      <w:rFonts w:ascii="宋体" w:hAnsi="Courier New" w:eastAsia="宋体" w:cs="Times New Roman"/>
      <w:szCs w:val="20"/>
    </w:rPr>
  </w:style>
  <w:style w:type="character" w:customStyle="1" w:styleId="19">
    <w:name w:val="正文缩进 Char"/>
    <w:link w:val="3"/>
    <w:qFormat/>
    <w:locked/>
    <w:uiPriority w:val="99"/>
    <w:rPr>
      <w:rFonts w:ascii="Times New Roman" w:hAnsi="Times New Roman" w:eastAsia="宋体" w:cs="Times New Roman"/>
      <w:sz w:val="24"/>
      <w:szCs w:val="20"/>
    </w:rPr>
  </w:style>
  <w:style w:type="character" w:customStyle="1" w:styleId="20">
    <w:name w:val="正文文本 Char"/>
    <w:basedOn w:val="15"/>
    <w:link w:val="4"/>
    <w:semiHidden/>
    <w:qFormat/>
    <w:uiPriority w:val="99"/>
    <w:rPr>
      <w:rFonts w:ascii="Times New Roman" w:hAnsi="Times New Roman" w:eastAsia="宋体" w:cs="Times New Roman"/>
      <w:szCs w:val="24"/>
    </w:rPr>
  </w:style>
  <w:style w:type="character" w:customStyle="1" w:styleId="21">
    <w:name w:val="页眉 Char"/>
    <w:basedOn w:val="15"/>
    <w:link w:val="10"/>
    <w:qFormat/>
    <w:uiPriority w:val="99"/>
    <w:rPr>
      <w:rFonts w:ascii="Times New Roman" w:hAnsi="Times New Roman" w:eastAsia="宋体" w:cs="Times New Roman"/>
      <w:sz w:val="18"/>
      <w:szCs w:val="18"/>
    </w:rPr>
  </w:style>
  <w:style w:type="character" w:customStyle="1" w:styleId="22">
    <w:name w:val="页脚 Char"/>
    <w:basedOn w:val="15"/>
    <w:link w:val="9"/>
    <w:qFormat/>
    <w:uiPriority w:val="99"/>
    <w:rPr>
      <w:rFonts w:ascii="Times New Roman" w:hAnsi="Times New Roman" w:eastAsia="宋体" w:cs="Times New Roman"/>
      <w:sz w:val="18"/>
      <w:szCs w:val="18"/>
    </w:rPr>
  </w:style>
  <w:style w:type="paragraph" w:customStyle="1" w:styleId="23">
    <w:name w:val="Default"/>
    <w:qFormat/>
    <w:uiPriority w:val="0"/>
    <w:pPr>
      <w:widowControl w:val="0"/>
      <w:autoSpaceDE w:val="0"/>
      <w:autoSpaceDN w:val="0"/>
      <w:adjustRightInd w:val="0"/>
      <w:spacing w:line="400" w:lineRule="exact"/>
    </w:pPr>
    <w:rPr>
      <w:rFonts w:ascii="宋体" w:hAnsi="Times New Roman" w:eastAsia="宋体" w:cs="Times New Roman"/>
      <w:color w:val="000000"/>
      <w:sz w:val="24"/>
      <w:szCs w:val="24"/>
      <w:lang w:val="en-US" w:eastAsia="zh-CN" w:bidi="ar-SA"/>
    </w:rPr>
  </w:style>
  <w:style w:type="paragraph" w:customStyle="1" w:styleId="24">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5">
    <w:name w:val="批注框文本 Char"/>
    <w:basedOn w:val="15"/>
    <w:link w:val="8"/>
    <w:semiHidden/>
    <w:qFormat/>
    <w:uiPriority w:val="0"/>
    <w:rPr>
      <w:rFonts w:ascii="Times New Roman" w:hAnsi="Times New Roman" w:eastAsia="宋体" w:cs="Times New Roman"/>
      <w:sz w:val="18"/>
      <w:szCs w:val="18"/>
    </w:rPr>
  </w:style>
  <w:style w:type="paragraph" w:customStyle="1" w:styleId="26">
    <w:name w:val="样式3"/>
    <w:basedOn w:val="7"/>
    <w:link w:val="27"/>
    <w:qFormat/>
    <w:uiPriority w:val="99"/>
    <w:pPr>
      <w:spacing w:line="0" w:lineRule="atLeast"/>
      <w:outlineLvl w:val="0"/>
    </w:pPr>
    <w:rPr>
      <w:rFonts w:hAnsi="Times New Roman"/>
      <w:kern w:val="0"/>
      <w:sz w:val="28"/>
    </w:rPr>
  </w:style>
  <w:style w:type="character" w:customStyle="1" w:styleId="27">
    <w:name w:val="样式3 Char"/>
    <w:link w:val="26"/>
    <w:qFormat/>
    <w:locked/>
    <w:uiPriority w:val="99"/>
    <w:rPr>
      <w:rFonts w:ascii="宋体" w:hAnsi="Times New Roman" w:eastAsia="宋体" w:cs="Times New Roman"/>
      <w:kern w:val="0"/>
      <w:sz w:val="28"/>
      <w:szCs w:val="20"/>
    </w:rPr>
  </w:style>
  <w:style w:type="paragraph" w:customStyle="1" w:styleId="28">
    <w:name w:val="Char11"/>
    <w:basedOn w:val="1"/>
    <w:qFormat/>
    <w:uiPriority w:val="99"/>
    <w:rPr>
      <w:rFonts w:ascii="Tahoma" w:hAnsi="Tahoma"/>
      <w:sz w:val="24"/>
      <w:szCs w:val="20"/>
    </w:rPr>
  </w:style>
  <w:style w:type="paragraph" w:customStyle="1" w:styleId="29">
    <w:name w:val="标3"/>
    <w:basedOn w:val="1"/>
    <w:qFormat/>
    <w:uiPriority w:val="99"/>
    <w:pPr>
      <w:tabs>
        <w:tab w:val="left" w:pos="1620"/>
      </w:tabs>
      <w:adjustRightInd w:val="0"/>
      <w:snapToGrid w:val="0"/>
      <w:spacing w:before="50"/>
      <w:ind w:left="1620" w:hanging="420"/>
      <w:outlineLvl w:val="2"/>
    </w:pPr>
    <w:rPr>
      <w:rFonts w:ascii="Arial Narrow" w:hAnsi="Arial Narrow" w:eastAsia="仿宋_GB2312"/>
      <w:sz w:val="28"/>
      <w:szCs w:val="20"/>
    </w:rPr>
  </w:style>
  <w:style w:type="paragraph" w:customStyle="1" w:styleId="30">
    <w:name w:val="标准"/>
    <w:basedOn w:val="1"/>
    <w:qFormat/>
    <w:uiPriority w:val="99"/>
    <w:pPr>
      <w:spacing w:line="360" w:lineRule="auto"/>
      <w:ind w:firstLine="200" w:firstLineChars="200"/>
    </w:pPr>
    <w:rPr>
      <w:rFonts w:cs="宋体"/>
      <w:szCs w:val="20"/>
    </w:rPr>
  </w:style>
  <w:style w:type="character" w:customStyle="1" w:styleId="31">
    <w:name w:val="标题 1 Char"/>
    <w:basedOn w:val="15"/>
    <w:link w:val="2"/>
    <w:qFormat/>
    <w:uiPriority w:val="9"/>
    <w:rPr>
      <w:rFonts w:ascii="Times New Roman" w:hAnsi="Times New Roman" w:eastAsia="宋体" w:cs="Times New Roman"/>
      <w:b/>
      <w:bCs/>
      <w:kern w:val="44"/>
      <w:sz w:val="44"/>
      <w:szCs w:val="44"/>
    </w:rPr>
  </w:style>
  <w:style w:type="paragraph" w:customStyle="1" w:styleId="3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99B0F-A8C0-4D29-8B46-49E52921D41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7481</Words>
  <Characters>7714</Characters>
  <Lines>67</Lines>
  <Paragraphs>19</Paragraphs>
  <TotalTime>0</TotalTime>
  <ScaleCrop>false</ScaleCrop>
  <LinksUpToDate>false</LinksUpToDate>
  <CharactersWithSpaces>8618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2024-09-03T07:39:00Z</dcterms:created>
  <dc:creator>china</dc:creator>
  <cp:lastModifiedBy>郑林辉</cp:lastModifiedBy>
  <cp:lastPrinted>2024-08-19T00:58:00Z</cp:lastPrinted>
  <dcterms:modified xsi:type="dcterms:W3CDTF">2024-09-25T01:31:03Z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E1AFF0ED26354002A16392F06B7A65F6_13</vt:lpwstr>
  </property>
</Properties>
</file>